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103"/>
        <w:tblW w:w="3956" w:type="dxa"/>
        <w:tblLayout w:type="fixed"/>
        <w:tblLook w:val="01E0" w:firstRow="1" w:lastRow="1" w:firstColumn="1" w:lastColumn="1" w:noHBand="0" w:noVBand="0"/>
      </w:tblPr>
      <w:tblGrid>
        <w:gridCol w:w="3956"/>
      </w:tblGrid>
      <w:tr w:rsidR="003A5C6F" w:rsidRPr="003A5C6F" w:rsidTr="00B55FE1">
        <w:trPr>
          <w:trHeight w:val="1987"/>
        </w:trPr>
        <w:tc>
          <w:tcPr>
            <w:tcW w:w="3956" w:type="dxa"/>
            <w:shd w:val="clear" w:color="auto" w:fill="auto"/>
          </w:tcPr>
          <w:p w:rsidR="00B55FE1" w:rsidRPr="003A5C6F" w:rsidRDefault="00B55FE1" w:rsidP="00B55FE1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>ЗАТВЕРДЖУЮ</w:t>
            </w:r>
          </w:p>
          <w:p w:rsidR="00B55FE1" w:rsidRPr="003A5C6F" w:rsidRDefault="00B55FE1" w:rsidP="00B55FE1">
            <w:pPr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55FE1" w:rsidRDefault="00B55FE1" w:rsidP="003E7110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>Голов</w:t>
            </w:r>
            <w:r w:rsidR="00F54315">
              <w:rPr>
                <w:color w:val="000000" w:themeColor="text1"/>
                <w:sz w:val="28"/>
                <w:szCs w:val="28"/>
                <w:lang w:val="uk-UA"/>
              </w:rPr>
              <w:t>а</w:t>
            </w:r>
            <w:r w:rsidR="003E7110">
              <w:rPr>
                <w:color w:val="000000" w:themeColor="text1"/>
                <w:sz w:val="28"/>
                <w:szCs w:val="28"/>
                <w:lang w:val="uk-UA"/>
              </w:rPr>
              <w:t xml:space="preserve"> Державної</w:t>
            </w: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 xml:space="preserve"> служби статистики України </w:t>
            </w:r>
          </w:p>
          <w:p w:rsidR="00B55FE1" w:rsidRPr="003A5C6F" w:rsidRDefault="00B55FE1" w:rsidP="003E7110">
            <w:pPr>
              <w:spacing w:before="200"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 xml:space="preserve">_____________ </w:t>
            </w:r>
            <w:r w:rsidR="00F54315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>. </w:t>
            </w:r>
            <w:r w:rsidR="00F54315">
              <w:rPr>
                <w:color w:val="000000" w:themeColor="text1"/>
                <w:sz w:val="28"/>
                <w:szCs w:val="28"/>
                <w:lang w:val="uk-UA"/>
              </w:rPr>
              <w:t>Є</w:t>
            </w: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>. </w:t>
            </w:r>
            <w:r w:rsidR="00F54315">
              <w:rPr>
                <w:color w:val="000000" w:themeColor="text1"/>
                <w:sz w:val="28"/>
                <w:szCs w:val="28"/>
                <w:lang w:val="uk-UA"/>
              </w:rPr>
              <w:t>Вернер</w:t>
            </w:r>
            <w:r w:rsidRPr="003A5C6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B55FE1" w:rsidRPr="003A5C6F" w:rsidRDefault="00031523" w:rsidP="00031523">
            <w:pPr>
              <w:spacing w:line="360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 серпня</w:t>
            </w:r>
            <w:r w:rsidR="00B55FE1" w:rsidRPr="003A5C6F">
              <w:rPr>
                <w:color w:val="000000" w:themeColor="text1"/>
                <w:sz w:val="28"/>
                <w:szCs w:val="28"/>
                <w:lang w:val="uk-UA"/>
              </w:rPr>
              <w:t xml:space="preserve"> 2017 року</w:t>
            </w:r>
          </w:p>
        </w:tc>
      </w:tr>
    </w:tbl>
    <w:p w:rsidR="0098716F" w:rsidRPr="003A5C6F" w:rsidRDefault="0098716F" w:rsidP="0098716F">
      <w:pPr>
        <w:pStyle w:val="4"/>
        <w:spacing w:before="0" w:after="0"/>
        <w:jc w:val="center"/>
        <w:rPr>
          <w:color w:val="000000" w:themeColor="text1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E12503" w:rsidRDefault="00E12503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220737" w:rsidRDefault="00220737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AE7756" w:rsidRPr="003A5C6F" w:rsidRDefault="00AE7756" w:rsidP="0098716F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6A4154">
      <w:pPr>
        <w:jc w:val="center"/>
        <w:rPr>
          <w:b/>
          <w:caps/>
          <w:color w:val="000000" w:themeColor="text1"/>
          <w:sz w:val="28"/>
          <w:szCs w:val="28"/>
          <w:lang w:val="uk-UA"/>
        </w:rPr>
      </w:pPr>
      <w:r w:rsidRPr="003A5C6F">
        <w:rPr>
          <w:b/>
          <w:caps/>
          <w:color w:val="000000" w:themeColor="text1"/>
          <w:sz w:val="28"/>
          <w:szCs w:val="28"/>
          <w:lang w:val="uk-UA"/>
        </w:rPr>
        <w:t xml:space="preserve">Роз’яснення </w:t>
      </w:r>
    </w:p>
    <w:p w:rsidR="00131F6B" w:rsidRPr="00131F6B" w:rsidRDefault="0098716F" w:rsidP="006A4154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131F6B">
        <w:rPr>
          <w:b/>
          <w:color w:val="000000" w:themeColor="text1"/>
          <w:sz w:val="28"/>
          <w:szCs w:val="28"/>
          <w:lang w:val="uk-UA"/>
        </w:rPr>
        <w:t>щодо форми № </w:t>
      </w:r>
      <w:r w:rsidR="00CE20AA" w:rsidRPr="00131F6B">
        <w:rPr>
          <w:b/>
          <w:bCs/>
          <w:color w:val="000000" w:themeColor="text1"/>
          <w:sz w:val="28"/>
          <w:szCs w:val="28"/>
          <w:lang w:val="uk-UA"/>
        </w:rPr>
        <w:t xml:space="preserve">9-сг </w:t>
      </w:r>
      <w:r w:rsidR="00CD6823" w:rsidRPr="00131F6B">
        <w:rPr>
          <w:b/>
          <w:color w:val="000000" w:themeColor="text1"/>
          <w:sz w:val="28"/>
          <w:szCs w:val="28"/>
          <w:lang w:val="uk-UA"/>
        </w:rPr>
        <w:t xml:space="preserve">(річна) </w:t>
      </w:r>
    </w:p>
    <w:p w:rsidR="0098716F" w:rsidRPr="00131F6B" w:rsidRDefault="0098716F" w:rsidP="006A4154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131F6B">
        <w:rPr>
          <w:b/>
          <w:bCs/>
          <w:color w:val="000000" w:themeColor="text1"/>
          <w:sz w:val="28"/>
          <w:szCs w:val="28"/>
          <w:lang w:val="uk-UA"/>
        </w:rPr>
        <w:t xml:space="preserve">"Звіт про використання </w:t>
      </w:r>
      <w:r w:rsidR="00AF2016" w:rsidRPr="00131F6B">
        <w:rPr>
          <w:b/>
          <w:bCs/>
          <w:color w:val="000000" w:themeColor="text1"/>
          <w:sz w:val="28"/>
          <w:szCs w:val="28"/>
          <w:lang w:val="uk-UA"/>
        </w:rPr>
        <w:t>добрив</w:t>
      </w:r>
      <w:r w:rsidR="00254F42" w:rsidRPr="00131F6B">
        <w:rPr>
          <w:b/>
          <w:bCs/>
          <w:color w:val="000000" w:themeColor="text1"/>
          <w:sz w:val="28"/>
          <w:szCs w:val="28"/>
          <w:lang w:val="uk-UA"/>
        </w:rPr>
        <w:t xml:space="preserve"> і пестицидів</w:t>
      </w:r>
      <w:r w:rsidRPr="00131F6B">
        <w:rPr>
          <w:b/>
          <w:color w:val="000000" w:themeColor="text1"/>
          <w:sz w:val="28"/>
          <w:szCs w:val="28"/>
          <w:lang w:val="uk-UA"/>
        </w:rPr>
        <w:t xml:space="preserve">" </w:t>
      </w:r>
    </w:p>
    <w:p w:rsidR="00D76DCC" w:rsidRPr="00131F6B" w:rsidRDefault="00D76DCC" w:rsidP="00437668">
      <w:pPr>
        <w:pStyle w:val="a3"/>
        <w:ind w:firstLine="709"/>
        <w:jc w:val="center"/>
        <w:rPr>
          <w:b/>
          <w:color w:val="000000" w:themeColor="text1"/>
          <w:szCs w:val="28"/>
        </w:rPr>
      </w:pPr>
    </w:p>
    <w:p w:rsidR="00BA5BAC" w:rsidRPr="00131F6B" w:rsidRDefault="00BA5BAC" w:rsidP="00437668">
      <w:pPr>
        <w:pStyle w:val="a3"/>
        <w:ind w:firstLine="709"/>
        <w:jc w:val="center"/>
        <w:rPr>
          <w:b/>
          <w:color w:val="000000" w:themeColor="text1"/>
          <w:szCs w:val="28"/>
        </w:rPr>
      </w:pPr>
    </w:p>
    <w:p w:rsidR="0098716F" w:rsidRPr="00131F6B" w:rsidRDefault="0098716F" w:rsidP="001F22C7">
      <w:pPr>
        <w:overflowPunct/>
        <w:autoSpaceDE/>
        <w:autoSpaceDN/>
        <w:adjustRightInd/>
        <w:jc w:val="center"/>
        <w:textAlignment w:val="auto"/>
        <w:rPr>
          <w:b/>
          <w:color w:val="000000" w:themeColor="text1"/>
          <w:sz w:val="28"/>
          <w:szCs w:val="28"/>
          <w:lang w:val="uk-UA"/>
        </w:rPr>
      </w:pPr>
      <w:r w:rsidRPr="00131F6B">
        <w:rPr>
          <w:b/>
          <w:color w:val="000000" w:themeColor="text1"/>
          <w:sz w:val="28"/>
          <w:szCs w:val="28"/>
          <w:lang w:val="uk-UA"/>
        </w:rPr>
        <w:t>1. Загальні положення</w:t>
      </w:r>
    </w:p>
    <w:p w:rsidR="0098716F" w:rsidRPr="00131F6B" w:rsidRDefault="0098716F" w:rsidP="001F22C7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98716F" w:rsidRPr="003A5C6F" w:rsidRDefault="0098716F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131F6B">
        <w:rPr>
          <w:color w:val="000000" w:themeColor="text1"/>
          <w:spacing w:val="-2"/>
          <w:sz w:val="28"/>
          <w:szCs w:val="28"/>
          <w:lang w:val="uk-UA"/>
        </w:rPr>
        <w:t>1.</w:t>
      </w:r>
      <w:r w:rsidR="0018208A" w:rsidRPr="00131F6B">
        <w:rPr>
          <w:color w:val="000000" w:themeColor="text1"/>
          <w:spacing w:val="-2"/>
          <w:sz w:val="28"/>
          <w:szCs w:val="28"/>
          <w:lang w:val="uk-UA"/>
        </w:rPr>
        <w:t> </w:t>
      </w:r>
      <w:r w:rsidRPr="00131F6B">
        <w:rPr>
          <w:color w:val="000000" w:themeColor="text1"/>
          <w:spacing w:val="-2"/>
          <w:sz w:val="28"/>
          <w:szCs w:val="28"/>
          <w:lang w:val="uk-UA"/>
        </w:rPr>
        <w:t xml:space="preserve">Ці </w:t>
      </w:r>
      <w:r w:rsidRPr="00131F6B">
        <w:rPr>
          <w:bCs/>
          <w:color w:val="000000" w:themeColor="text1"/>
          <w:spacing w:val="-2"/>
          <w:sz w:val="28"/>
          <w:szCs w:val="28"/>
          <w:lang w:val="uk-UA"/>
        </w:rPr>
        <w:t>Роз’яснення</w:t>
      </w:r>
      <w:r w:rsidRPr="00131F6B">
        <w:rPr>
          <w:color w:val="000000" w:themeColor="text1"/>
          <w:spacing w:val="-2"/>
          <w:sz w:val="28"/>
          <w:szCs w:val="28"/>
          <w:lang w:val="uk-UA"/>
        </w:rPr>
        <w:t xml:space="preserve"> містять інформацію щодо </w:t>
      </w:r>
      <w:r w:rsidR="00C109C2" w:rsidRPr="00131F6B">
        <w:rPr>
          <w:color w:val="000000"/>
          <w:sz w:val="28"/>
          <w:szCs w:val="28"/>
          <w:lang w:val="uk-UA"/>
        </w:rPr>
        <w:t xml:space="preserve">показників </w:t>
      </w:r>
      <w:r w:rsidRPr="00131F6B">
        <w:rPr>
          <w:color w:val="000000" w:themeColor="text1"/>
          <w:spacing w:val="-2"/>
          <w:sz w:val="28"/>
          <w:szCs w:val="28"/>
          <w:lang w:val="uk-UA"/>
        </w:rPr>
        <w:t>форми № </w:t>
      </w:r>
      <w:r w:rsidR="00DB393D" w:rsidRPr="00131F6B">
        <w:rPr>
          <w:bCs/>
          <w:color w:val="000000" w:themeColor="text1"/>
          <w:spacing w:val="-2"/>
          <w:sz w:val="28"/>
          <w:szCs w:val="28"/>
          <w:lang w:val="uk-UA"/>
        </w:rPr>
        <w:t>9</w:t>
      </w:r>
      <w:r w:rsidR="00DB393D" w:rsidRPr="00131F6B">
        <w:rPr>
          <w:bCs/>
          <w:color w:val="000000" w:themeColor="text1"/>
          <w:spacing w:val="-2"/>
          <w:sz w:val="28"/>
          <w:szCs w:val="28"/>
          <w:lang w:val="uk-UA"/>
        </w:rPr>
        <w:noBreakHyphen/>
        <w:t>сг </w:t>
      </w:r>
      <w:r w:rsidRPr="00131F6B">
        <w:rPr>
          <w:color w:val="000000" w:themeColor="text1"/>
          <w:spacing w:val="-2"/>
          <w:sz w:val="28"/>
          <w:szCs w:val="28"/>
          <w:lang w:val="uk-UA"/>
        </w:rPr>
        <w:t>(річна)</w:t>
      </w:r>
      <w:r w:rsidR="00C109C2" w:rsidRPr="00131F6B">
        <w:rPr>
          <w:color w:val="000000" w:themeColor="text1"/>
          <w:spacing w:val="-2"/>
          <w:sz w:val="28"/>
          <w:szCs w:val="28"/>
          <w:lang w:val="uk-UA"/>
        </w:rPr>
        <w:t xml:space="preserve"> "Звіт про використання добрив і пестицидів" </w:t>
      </w:r>
      <w:r w:rsidR="00C109C2" w:rsidRPr="00131F6B">
        <w:rPr>
          <w:color w:val="000000"/>
          <w:spacing w:val="-4"/>
          <w:sz w:val="28"/>
          <w:szCs w:val="28"/>
          <w:lang w:val="uk-UA"/>
        </w:rPr>
        <w:t xml:space="preserve">(далі – форма </w:t>
      </w:r>
      <w:r w:rsidR="00DB393D" w:rsidRPr="00131F6B">
        <w:rPr>
          <w:color w:val="000000"/>
          <w:spacing w:val="-4"/>
          <w:sz w:val="28"/>
          <w:szCs w:val="28"/>
          <w:lang w:val="uk-UA"/>
        </w:rPr>
        <w:t>№ 9</w:t>
      </w:r>
      <w:r w:rsidR="00DB393D" w:rsidRPr="00131F6B">
        <w:rPr>
          <w:color w:val="000000"/>
          <w:spacing w:val="-4"/>
          <w:sz w:val="28"/>
          <w:szCs w:val="28"/>
          <w:lang w:val="uk-UA"/>
        </w:rPr>
        <w:noBreakHyphen/>
        <w:t>сг </w:t>
      </w:r>
      <w:r w:rsidR="00C109C2" w:rsidRPr="00131F6B">
        <w:rPr>
          <w:color w:val="000000"/>
          <w:spacing w:val="-4"/>
          <w:sz w:val="28"/>
          <w:szCs w:val="28"/>
          <w:lang w:val="uk-UA"/>
        </w:rPr>
        <w:t>(річна)) державного статистичного спостереження</w:t>
      </w:r>
      <w:r w:rsidR="00C109C2" w:rsidRPr="00131F6B">
        <w:rPr>
          <w:color w:val="000000"/>
          <w:sz w:val="28"/>
          <w:szCs w:val="28"/>
          <w:lang w:val="uk-UA"/>
        </w:rPr>
        <w:t xml:space="preserve"> щодо </w:t>
      </w:r>
      <w:r w:rsidR="00131F6B" w:rsidRPr="00131F6B">
        <w:rPr>
          <w:color w:val="000000"/>
          <w:sz w:val="28"/>
          <w:szCs w:val="28"/>
          <w:lang w:val="uk-UA"/>
        </w:rPr>
        <w:t>використання</w:t>
      </w:r>
      <w:r w:rsidR="00C109C2" w:rsidRPr="00131F6B">
        <w:rPr>
          <w:color w:val="000000"/>
          <w:sz w:val="28"/>
          <w:szCs w:val="28"/>
          <w:lang w:val="uk-UA"/>
        </w:rPr>
        <w:t xml:space="preserve"> добрив </w:t>
      </w:r>
      <w:r w:rsidR="00131F6B" w:rsidRPr="00131F6B">
        <w:rPr>
          <w:color w:val="000000"/>
          <w:sz w:val="28"/>
          <w:szCs w:val="28"/>
          <w:lang w:val="uk-UA"/>
        </w:rPr>
        <w:t>і пестицидів</w:t>
      </w:r>
      <w:r w:rsidR="00C109C2" w:rsidRPr="00131F6B">
        <w:rPr>
          <w:color w:val="000000"/>
          <w:sz w:val="28"/>
          <w:szCs w:val="28"/>
          <w:lang w:val="uk-UA"/>
        </w:rPr>
        <w:t xml:space="preserve"> під урожай сільськогосподарських культур.</w:t>
      </w:r>
    </w:p>
    <w:p w:rsidR="0098716F" w:rsidRPr="003A5C6F" w:rsidRDefault="0098716F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14CCD" w:rsidRPr="003A5C6F" w:rsidRDefault="0098716F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2. Форма №</w:t>
      </w:r>
      <w:r w:rsidR="00EA5B16" w:rsidRPr="003A5C6F">
        <w:rPr>
          <w:color w:val="000000" w:themeColor="text1"/>
          <w:spacing w:val="-2"/>
          <w:sz w:val="28"/>
          <w:szCs w:val="28"/>
          <w:lang w:val="uk-UA"/>
        </w:rPr>
        <w:t> </w:t>
      </w:r>
      <w:r w:rsidR="00CE20AA" w:rsidRPr="003A5C6F">
        <w:rPr>
          <w:color w:val="000000" w:themeColor="text1"/>
          <w:spacing w:val="-2"/>
          <w:sz w:val="28"/>
          <w:szCs w:val="28"/>
          <w:lang w:val="uk-UA"/>
        </w:rPr>
        <w:t xml:space="preserve">9-сг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(річна) характеризує </w:t>
      </w:r>
      <w:r w:rsidR="00A14CCD" w:rsidRPr="003A5C6F">
        <w:rPr>
          <w:color w:val="000000" w:themeColor="text1"/>
          <w:spacing w:val="-2"/>
          <w:sz w:val="28"/>
          <w:szCs w:val="28"/>
          <w:lang w:val="uk-UA"/>
        </w:rPr>
        <w:t xml:space="preserve">фактичні обсяги </w:t>
      </w:r>
      <w:r w:rsidR="00697985" w:rsidRPr="003A5C6F">
        <w:rPr>
          <w:color w:val="000000" w:themeColor="text1"/>
          <w:spacing w:val="-2"/>
          <w:sz w:val="28"/>
          <w:szCs w:val="28"/>
          <w:lang w:val="uk-UA"/>
        </w:rPr>
        <w:t>засо</w:t>
      </w:r>
      <w:r w:rsidR="006A510C" w:rsidRPr="003A5C6F">
        <w:rPr>
          <w:color w:val="000000" w:themeColor="text1"/>
          <w:spacing w:val="-2"/>
          <w:sz w:val="28"/>
          <w:szCs w:val="28"/>
          <w:lang w:val="uk-UA"/>
        </w:rPr>
        <w:t>бів</w:t>
      </w:r>
      <w:r w:rsidR="00697985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захисту та підвищення врожайності сільськогосподарських культур </w:t>
      </w:r>
      <w:r w:rsidR="006A510C" w:rsidRPr="003A5C6F">
        <w:rPr>
          <w:color w:val="000000" w:themeColor="text1"/>
          <w:spacing w:val="-2"/>
          <w:sz w:val="28"/>
          <w:szCs w:val="28"/>
          <w:lang w:val="uk-UA"/>
        </w:rPr>
        <w:t>(</w:t>
      </w:r>
      <w:r w:rsidR="00A14CCD" w:rsidRPr="003A5C6F">
        <w:rPr>
          <w:color w:val="000000" w:themeColor="text1"/>
          <w:spacing w:val="-2"/>
          <w:sz w:val="28"/>
          <w:szCs w:val="28"/>
          <w:lang w:val="uk-UA"/>
        </w:rPr>
        <w:t>мінеральних та органічних добрив, матеріалів для п</w:t>
      </w:r>
      <w:r w:rsidR="00CC2E0C">
        <w:rPr>
          <w:color w:val="000000" w:themeColor="text1"/>
          <w:spacing w:val="-2"/>
          <w:sz w:val="28"/>
          <w:szCs w:val="28"/>
          <w:lang w:val="uk-UA"/>
        </w:rPr>
        <w:t xml:space="preserve">ідвищення родючості </w:t>
      </w:r>
      <w:r w:rsidR="00A14CCD" w:rsidRPr="003A5C6F">
        <w:rPr>
          <w:color w:val="000000" w:themeColor="text1"/>
          <w:spacing w:val="-2"/>
          <w:sz w:val="28"/>
          <w:szCs w:val="28"/>
          <w:lang w:val="uk-UA"/>
        </w:rPr>
        <w:t>ґрунтів, пестицидів</w:t>
      </w:r>
      <w:r w:rsidR="006A510C" w:rsidRPr="003A5C6F">
        <w:rPr>
          <w:color w:val="000000" w:themeColor="text1"/>
          <w:spacing w:val="-2"/>
          <w:sz w:val="28"/>
          <w:szCs w:val="28"/>
          <w:lang w:val="uk-UA"/>
        </w:rPr>
        <w:t xml:space="preserve">), використаних </w:t>
      </w:r>
      <w:r w:rsidR="00A14CCD" w:rsidRPr="003A5C6F">
        <w:rPr>
          <w:color w:val="000000" w:themeColor="text1"/>
          <w:spacing w:val="-2"/>
          <w:sz w:val="28"/>
          <w:szCs w:val="28"/>
          <w:lang w:val="uk-UA"/>
        </w:rPr>
        <w:t>під урожай звітного року</w:t>
      </w:r>
      <w:r w:rsidR="006A510C" w:rsidRPr="003A5C6F">
        <w:rPr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A14CCD" w:rsidRPr="003A5C6F">
        <w:rPr>
          <w:color w:val="000000" w:themeColor="text1"/>
          <w:spacing w:val="-2"/>
          <w:sz w:val="28"/>
          <w:szCs w:val="28"/>
          <w:lang w:val="uk-UA"/>
        </w:rPr>
        <w:t xml:space="preserve">та площі сільськогосподарських культур і багаторічних насаджень, </w:t>
      </w:r>
      <w:r w:rsidR="009700A5" w:rsidRPr="003A5C6F">
        <w:rPr>
          <w:color w:val="000000" w:themeColor="text1"/>
          <w:spacing w:val="-2"/>
          <w:sz w:val="28"/>
          <w:szCs w:val="28"/>
          <w:lang w:val="uk-UA"/>
        </w:rPr>
        <w:t>оброблені цими засобами</w:t>
      </w:r>
      <w:r w:rsidR="00A14CCD"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254F42" w:rsidRPr="003A5C6F" w:rsidRDefault="00B42782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В обсягах внесення пестицидів враховані тільки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 xml:space="preserve"> х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імічні засоби захисту рослин (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>фунгіциди та бактерициди, гербіциди, інсектициди та акарициди, молюскіциди, регулятори росту рослин та інш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і хімічні засоби захисту рослин).</w:t>
      </w:r>
      <w:r w:rsidR="006A510C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440160" w:rsidRPr="003A5C6F">
        <w:rPr>
          <w:color w:val="000000" w:themeColor="text1"/>
          <w:spacing w:val="-2"/>
          <w:sz w:val="28"/>
          <w:szCs w:val="28"/>
          <w:lang w:val="uk-UA"/>
        </w:rPr>
        <w:t>Для б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іологічн</w:t>
      </w:r>
      <w:r w:rsidR="00440160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засоб</w:t>
      </w:r>
      <w:r w:rsidR="00440160"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захисту рослин</w:t>
      </w:r>
      <w:r w:rsidR="001C74EF" w:rsidRPr="003A5C6F">
        <w:rPr>
          <w:color w:val="000000" w:themeColor="text1"/>
          <w:spacing w:val="-2"/>
          <w:sz w:val="28"/>
          <w:szCs w:val="28"/>
          <w:lang w:val="uk-UA"/>
        </w:rPr>
        <w:t xml:space="preserve"> (застосування 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>жив</w:t>
      </w:r>
      <w:r w:rsidR="001C74EF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>організм</w:t>
      </w:r>
      <w:r w:rsidR="001C74EF"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>, продукт</w:t>
      </w:r>
      <w:r w:rsidR="001C74EF"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 xml:space="preserve"> їх життєдіяльності та біологічно активн</w:t>
      </w:r>
      <w:r w:rsidR="001C74EF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>речовин, що регулюють розвиток та розмноження шкідливих організмів</w:t>
      </w:r>
      <w:r w:rsidR="001C74EF" w:rsidRPr="003A5C6F">
        <w:rPr>
          <w:color w:val="000000" w:themeColor="text1"/>
          <w:spacing w:val="-2"/>
          <w:sz w:val="28"/>
          <w:szCs w:val="28"/>
          <w:lang w:val="uk-UA"/>
        </w:rPr>
        <w:t xml:space="preserve">) </w:t>
      </w:r>
      <w:r w:rsidR="00440160" w:rsidRPr="003A5C6F">
        <w:rPr>
          <w:color w:val="000000" w:themeColor="text1"/>
          <w:spacing w:val="-2"/>
          <w:sz w:val="28"/>
          <w:szCs w:val="28"/>
          <w:lang w:val="uk-UA"/>
        </w:rPr>
        <w:t xml:space="preserve">відображена </w:t>
      </w:r>
      <w:r w:rsidR="00ED7F56" w:rsidRPr="003A5C6F">
        <w:rPr>
          <w:color w:val="000000" w:themeColor="text1"/>
          <w:spacing w:val="-2"/>
          <w:sz w:val="28"/>
          <w:szCs w:val="28"/>
          <w:lang w:val="uk-UA"/>
        </w:rPr>
        <w:t>тільки площ</w:t>
      </w:r>
      <w:r w:rsidR="00440160" w:rsidRPr="003A5C6F">
        <w:rPr>
          <w:color w:val="000000" w:themeColor="text1"/>
          <w:spacing w:val="-2"/>
          <w:sz w:val="28"/>
          <w:szCs w:val="28"/>
          <w:lang w:val="uk-UA"/>
        </w:rPr>
        <w:t>а</w:t>
      </w:r>
      <w:r w:rsidR="00ED7F56" w:rsidRPr="003A5C6F">
        <w:rPr>
          <w:color w:val="000000" w:themeColor="text1"/>
          <w:spacing w:val="-2"/>
          <w:sz w:val="28"/>
          <w:szCs w:val="28"/>
          <w:lang w:val="uk-UA"/>
        </w:rPr>
        <w:t>, на якій вони були застосовані</w:t>
      </w:r>
      <w:r w:rsidR="00807B9F"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E91D1A" w:rsidRPr="003A5C6F" w:rsidRDefault="00254F42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3. Форма № 9-сг (річна) характеризує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</w:t>
      </w:r>
      <w:r w:rsidR="00794AA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икористання </w:t>
      </w:r>
      <w:r w:rsidR="00DC75DC" w:rsidRPr="003A5C6F">
        <w:rPr>
          <w:color w:val="000000" w:themeColor="text1"/>
          <w:spacing w:val="-2"/>
          <w:sz w:val="28"/>
          <w:szCs w:val="28"/>
          <w:lang w:val="uk-UA"/>
        </w:rPr>
        <w:t>засобів захисту та підвищення врожайності сільськогосподарських культур</w:t>
      </w:r>
      <w:r w:rsidR="00336F9F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 xml:space="preserve">на землях, </w:t>
      </w:r>
      <w:r w:rsidR="00720153">
        <w:rPr>
          <w:color w:val="000000" w:themeColor="text1"/>
          <w:spacing w:val="-2"/>
          <w:sz w:val="28"/>
          <w:szCs w:val="28"/>
          <w:lang w:val="uk-UA"/>
        </w:rPr>
        <w:t xml:space="preserve">                  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>що перебувають у володін</w:t>
      </w:r>
      <w:r w:rsidR="008D1938" w:rsidRPr="003A5C6F">
        <w:rPr>
          <w:color w:val="000000" w:themeColor="text1"/>
          <w:spacing w:val="-2"/>
          <w:sz w:val="28"/>
          <w:szCs w:val="28"/>
          <w:lang w:val="uk-UA"/>
        </w:rPr>
        <w:t>ні та користуванні підприємства</w:t>
      </w:r>
      <w:r w:rsidR="0018208A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 xml:space="preserve">згідно з чинним законодавством, уключаючи </w:t>
      </w:r>
      <w:r w:rsidR="008D1938" w:rsidRPr="003A5C6F">
        <w:rPr>
          <w:color w:val="000000" w:themeColor="text1"/>
          <w:spacing w:val="-2"/>
          <w:sz w:val="28"/>
          <w:szCs w:val="28"/>
          <w:lang w:val="uk-UA"/>
        </w:rPr>
        <w:t>застосування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 xml:space="preserve"> цих речовин під посіви на землях, узятих у найм (оренду) в інших землекористувачів, за умови, що отримання земельних ділянок здійснене та оформлене договорами найму (оренди) згідно з чинним законодавством.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98716F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4. Обсяги в</w:t>
      </w:r>
      <w:r w:rsidR="00254F4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икористання </w:t>
      </w:r>
      <w:r w:rsidR="00DC75DC" w:rsidRPr="003A5C6F">
        <w:rPr>
          <w:color w:val="000000" w:themeColor="text1"/>
          <w:spacing w:val="-2"/>
          <w:sz w:val="28"/>
          <w:szCs w:val="28"/>
          <w:lang w:val="uk-UA"/>
        </w:rPr>
        <w:t>засобів захисту та підвищення врожайності сільськогосподарських культур</w:t>
      </w:r>
      <w:r w:rsidR="00336F9F" w:rsidRPr="003A5C6F">
        <w:rPr>
          <w:color w:val="000000" w:themeColor="text1"/>
          <w:spacing w:val="-2"/>
          <w:sz w:val="28"/>
          <w:szCs w:val="28"/>
          <w:lang w:val="uk-UA"/>
        </w:rPr>
        <w:t xml:space="preserve"> у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 xml:space="preserve">раховано незалежно від того, власними силами чи із залученням сторонніх організацій були проведені роботи </w:t>
      </w:r>
      <w:r w:rsidR="00254F42" w:rsidRPr="003A5C6F">
        <w:rPr>
          <w:color w:val="000000" w:themeColor="text1"/>
          <w:spacing w:val="-2"/>
          <w:sz w:val="28"/>
          <w:szCs w:val="28"/>
          <w:lang w:val="uk-UA"/>
        </w:rPr>
        <w:t xml:space="preserve">щодо </w:t>
      </w:r>
      <w:r w:rsidR="00DC75DC" w:rsidRPr="003A5C6F">
        <w:rPr>
          <w:color w:val="000000" w:themeColor="text1"/>
          <w:spacing w:val="-2"/>
          <w:sz w:val="28"/>
          <w:szCs w:val="28"/>
          <w:lang w:val="uk-UA"/>
        </w:rPr>
        <w:t xml:space="preserve">їх 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>застосуванн</w:t>
      </w:r>
      <w:r w:rsidR="00691743" w:rsidRPr="003A5C6F">
        <w:rPr>
          <w:color w:val="000000" w:themeColor="text1"/>
          <w:spacing w:val="-2"/>
          <w:sz w:val="28"/>
          <w:szCs w:val="28"/>
          <w:lang w:val="uk-UA"/>
        </w:rPr>
        <w:t>я</w:t>
      </w:r>
      <w:r w:rsidR="0098716F"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4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5</w:t>
      </w:r>
      <w:r w:rsidR="00510732" w:rsidRPr="003A5C6F">
        <w:rPr>
          <w:color w:val="000000" w:themeColor="text1"/>
          <w:spacing w:val="-2"/>
          <w:sz w:val="28"/>
          <w:szCs w:val="28"/>
          <w:lang w:val="uk-UA"/>
        </w:rPr>
        <w:t>. </w:t>
      </w:r>
      <w:r w:rsidR="00AE1BA8" w:rsidRPr="003A5C6F">
        <w:rPr>
          <w:color w:val="000000" w:themeColor="text1"/>
          <w:spacing w:val="-4"/>
          <w:sz w:val="28"/>
          <w:szCs w:val="28"/>
          <w:lang w:val="uk-UA"/>
        </w:rPr>
        <w:t xml:space="preserve">Значення показників форми № 9-сг (річна) мають формат представлення: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площі сільськогосподарських культур і багаторічних насаджень, як</w:t>
      </w:r>
      <w:r w:rsidR="000F2982" w:rsidRPr="003A5C6F">
        <w:rPr>
          <w:color w:val="000000" w:themeColor="text1"/>
          <w:spacing w:val="-2"/>
          <w:sz w:val="28"/>
          <w:szCs w:val="28"/>
          <w:lang w:val="uk-UA"/>
        </w:rPr>
        <w:t xml:space="preserve">і були оброблені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добрива</w:t>
      </w:r>
      <w:r w:rsidR="000F2982" w:rsidRPr="003A5C6F">
        <w:rPr>
          <w:color w:val="000000" w:themeColor="text1"/>
          <w:spacing w:val="-2"/>
          <w:sz w:val="28"/>
          <w:szCs w:val="28"/>
          <w:lang w:val="uk-UA"/>
        </w:rPr>
        <w:t>ми,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F2982" w:rsidRPr="003A5C6F">
        <w:rPr>
          <w:color w:val="000000" w:themeColor="text1"/>
          <w:spacing w:val="-2"/>
          <w:sz w:val="28"/>
          <w:szCs w:val="28"/>
          <w:lang w:val="uk-UA"/>
        </w:rPr>
        <w:t xml:space="preserve">пестицидами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та інш</w:t>
      </w:r>
      <w:r w:rsidR="000F2982" w:rsidRPr="003A5C6F">
        <w:rPr>
          <w:color w:val="000000" w:themeColor="text1"/>
          <w:spacing w:val="-2"/>
          <w:sz w:val="28"/>
          <w:szCs w:val="28"/>
          <w:lang w:val="uk-UA"/>
        </w:rPr>
        <w:t xml:space="preserve">ими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матеріал</w:t>
      </w:r>
      <w:r w:rsidR="000F2982" w:rsidRPr="003A5C6F">
        <w:rPr>
          <w:color w:val="000000" w:themeColor="text1"/>
          <w:spacing w:val="-2"/>
          <w:sz w:val="28"/>
          <w:szCs w:val="28"/>
          <w:lang w:val="uk-UA"/>
        </w:rPr>
        <w:t>ам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420981" w:rsidRPr="003A5C6F">
        <w:rPr>
          <w:color w:val="000000" w:themeColor="text1"/>
          <w:spacing w:val="-2"/>
          <w:sz w:val="28"/>
          <w:szCs w:val="28"/>
          <w:lang w:val="uk-UA"/>
        </w:rPr>
        <w:t xml:space="preserve"> для </w:t>
      </w:r>
      <w:r w:rsidR="00CC2E0C" w:rsidRPr="003A5C6F">
        <w:rPr>
          <w:color w:val="000000" w:themeColor="text1"/>
          <w:spacing w:val="-2"/>
          <w:sz w:val="28"/>
          <w:szCs w:val="28"/>
          <w:lang w:val="uk-UA"/>
        </w:rPr>
        <w:t>п</w:t>
      </w:r>
      <w:r w:rsidR="00CC2E0C">
        <w:rPr>
          <w:color w:val="000000" w:themeColor="text1"/>
          <w:spacing w:val="-2"/>
          <w:sz w:val="28"/>
          <w:szCs w:val="28"/>
          <w:lang w:val="uk-UA"/>
        </w:rPr>
        <w:t xml:space="preserve">ідвищення родючості </w:t>
      </w:r>
      <w:r w:rsidR="00420981" w:rsidRPr="003A5C6F">
        <w:rPr>
          <w:color w:val="000000" w:themeColor="text1"/>
          <w:spacing w:val="-2"/>
          <w:sz w:val="28"/>
          <w:szCs w:val="28"/>
          <w:lang w:val="uk-UA"/>
        </w:rPr>
        <w:t>ґрунтів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0F2982" w:rsidRPr="003A5C6F">
        <w:rPr>
          <w:color w:val="000000" w:themeColor="text1"/>
          <w:spacing w:val="-2"/>
          <w:sz w:val="28"/>
          <w:szCs w:val="28"/>
          <w:lang w:val="uk-UA"/>
        </w:rPr>
        <w:t xml:space="preserve">та площі, на яких були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застосовані </w:t>
      </w:r>
      <w:r w:rsidR="00420981" w:rsidRPr="003A5C6F">
        <w:rPr>
          <w:color w:val="000000" w:themeColor="text1"/>
          <w:spacing w:val="-2"/>
          <w:sz w:val="28"/>
          <w:szCs w:val="28"/>
          <w:lang w:val="uk-UA"/>
        </w:rPr>
        <w:t xml:space="preserve">біологічні засоби захисту рослин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– у гектарах (з двома знаками після коми);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обсяги внесених </w:t>
      </w:r>
      <w:r w:rsidR="00EC212D" w:rsidRPr="003A5C6F">
        <w:rPr>
          <w:color w:val="000000" w:themeColor="text1"/>
          <w:spacing w:val="-2"/>
          <w:sz w:val="28"/>
          <w:szCs w:val="28"/>
          <w:lang w:val="uk-UA"/>
        </w:rPr>
        <w:t>вапнякового борошна та гіпсу – в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тоннах (у цілих числах);</w:t>
      </w:r>
    </w:p>
    <w:p w:rsidR="00D76DCC" w:rsidRPr="003A5C6F" w:rsidRDefault="00D76DCC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3)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обсяги внесених мінеральних добрив </w:t>
      </w:r>
      <w:r w:rsidR="00CC3212" w:rsidRPr="003A5C6F">
        <w:rPr>
          <w:color w:val="000000" w:themeColor="text1"/>
          <w:spacing w:val="-2"/>
          <w:sz w:val="28"/>
          <w:szCs w:val="28"/>
          <w:lang w:val="uk-UA"/>
        </w:rPr>
        <w:t xml:space="preserve">(у фізичній масі)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– у центнерах </w:t>
      </w:r>
      <w:r w:rsidR="00BF6174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(з двома знаками після коми);</w:t>
      </w:r>
    </w:p>
    <w:p w:rsidR="00D76DCC" w:rsidRPr="003A5C6F" w:rsidRDefault="00D76DCC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4)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обсяги внесених органічних добрив</w:t>
      </w:r>
      <w:r w:rsidR="00CC3212" w:rsidRPr="003A5C6F">
        <w:rPr>
          <w:color w:val="000000" w:themeColor="text1"/>
          <w:spacing w:val="-2"/>
          <w:sz w:val="28"/>
          <w:szCs w:val="28"/>
          <w:lang w:val="uk-UA"/>
        </w:rPr>
        <w:t xml:space="preserve"> (у фізичній масі)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– у тоннах (з двома знаками після коми);</w:t>
      </w:r>
    </w:p>
    <w:p w:rsidR="00D76DCC" w:rsidRPr="003A5C6F" w:rsidRDefault="00D76DCC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5)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обсяги застосо</w:t>
      </w:r>
      <w:r w:rsidR="00EC212D" w:rsidRPr="003A5C6F">
        <w:rPr>
          <w:color w:val="000000" w:themeColor="text1"/>
          <w:spacing w:val="-2"/>
          <w:sz w:val="28"/>
          <w:szCs w:val="28"/>
          <w:lang w:val="uk-UA"/>
        </w:rPr>
        <w:t>ваних пестицидів</w:t>
      </w:r>
      <w:r w:rsidR="00CC3212" w:rsidRPr="003A5C6F">
        <w:rPr>
          <w:color w:val="000000" w:themeColor="text1"/>
          <w:spacing w:val="-2"/>
          <w:sz w:val="28"/>
          <w:szCs w:val="28"/>
          <w:lang w:val="uk-UA"/>
        </w:rPr>
        <w:t xml:space="preserve"> (у фізичній масі) </w:t>
      </w:r>
      <w:r w:rsidR="00EC212D" w:rsidRPr="003A5C6F">
        <w:rPr>
          <w:color w:val="000000" w:themeColor="text1"/>
          <w:spacing w:val="-2"/>
          <w:sz w:val="28"/>
          <w:szCs w:val="28"/>
          <w:lang w:val="uk-UA"/>
        </w:rPr>
        <w:t xml:space="preserve">– у кілограмах або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літрах (з двома знаками після коми).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6. 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 xml:space="preserve">За відсутності даних рядки (графи) форми містять прочерк.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7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. Показники форми № </w:t>
      </w:r>
      <w:r w:rsidR="00AE1BA8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9-сг (річна) 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ґрунтуються на даних документів первинного обліку:</w:t>
      </w:r>
    </w:p>
    <w:p w:rsidR="00D97576" w:rsidRPr="003A5C6F" w:rsidRDefault="00D97576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AE1BA8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первинних облікових документів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за формами № ВЗСГ-1, №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 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ВЗСГ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-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 xml:space="preserve">3, 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№ 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ВЗСГ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-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4, затверджен</w:t>
      </w:r>
      <w:r w:rsidR="00F073E3">
        <w:rPr>
          <w:color w:val="000000" w:themeColor="text1"/>
          <w:spacing w:val="-2"/>
          <w:sz w:val="28"/>
          <w:szCs w:val="28"/>
          <w:lang w:val="uk-UA"/>
        </w:rPr>
        <w:t xml:space="preserve">ими 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наказом Мінагрополітики від 21.12.2007 №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 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929;</w:t>
      </w:r>
    </w:p>
    <w:p w:rsidR="00EC0175" w:rsidRPr="003A5C6F" w:rsidRDefault="00EC0175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F30414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2) </w:t>
      </w:r>
      <w:r w:rsidR="00F30414" w:rsidRPr="003A5C6F">
        <w:rPr>
          <w:color w:val="000000" w:themeColor="text1"/>
          <w:spacing w:val="-2"/>
          <w:sz w:val="28"/>
          <w:szCs w:val="28"/>
          <w:lang w:val="uk-UA"/>
        </w:rPr>
        <w:t>актів про використання мінеральних, органічних і бактеріальних добрив та засобів хімічного захисту рослин;</w:t>
      </w:r>
    </w:p>
    <w:p w:rsidR="00EC0175" w:rsidRPr="003A5C6F" w:rsidRDefault="00EC0175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2624D7" w:rsidRPr="003A5C6F" w:rsidRDefault="00437668" w:rsidP="001F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3) </w:t>
      </w:r>
      <w:r w:rsidR="002624D7" w:rsidRPr="003A5C6F">
        <w:rPr>
          <w:color w:val="000000" w:themeColor="text1"/>
          <w:spacing w:val="-2"/>
          <w:sz w:val="28"/>
          <w:szCs w:val="28"/>
          <w:lang w:val="uk-UA"/>
        </w:rPr>
        <w:t>прибутково-видаткових книг (журналі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в</w:t>
      </w:r>
      <w:r w:rsidR="002624D7" w:rsidRPr="003A5C6F">
        <w:rPr>
          <w:color w:val="000000" w:themeColor="text1"/>
          <w:spacing w:val="-2"/>
          <w:sz w:val="28"/>
          <w:szCs w:val="28"/>
          <w:lang w:val="uk-UA"/>
        </w:rPr>
        <w:t xml:space="preserve"> обліку протруєного насіння та журналі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в</w:t>
      </w:r>
      <w:r w:rsidR="002624D7" w:rsidRPr="003A5C6F">
        <w:rPr>
          <w:color w:val="000000" w:themeColor="text1"/>
          <w:spacing w:val="-2"/>
          <w:sz w:val="28"/>
          <w:szCs w:val="28"/>
          <w:lang w:val="uk-UA"/>
        </w:rPr>
        <w:t xml:space="preserve"> обліку застосування пестицидів (на посівах, у садах, теплицях </w:t>
      </w:r>
      <w:r w:rsidR="00F073E3">
        <w:rPr>
          <w:color w:val="000000" w:themeColor="text1"/>
          <w:spacing w:val="-2"/>
          <w:sz w:val="28"/>
          <w:szCs w:val="28"/>
          <w:lang w:val="uk-UA"/>
        </w:rPr>
        <w:t>й</w:t>
      </w:r>
      <w:r w:rsidR="002624D7" w:rsidRPr="003A5C6F">
        <w:rPr>
          <w:color w:val="000000" w:themeColor="text1"/>
          <w:spacing w:val="-2"/>
          <w:sz w:val="28"/>
          <w:szCs w:val="28"/>
          <w:lang w:val="uk-UA"/>
        </w:rPr>
        <w:t xml:space="preserve"> ін.)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="002624D7" w:rsidRPr="003A5C6F">
        <w:rPr>
          <w:color w:val="000000" w:themeColor="text1"/>
          <w:spacing w:val="-2"/>
          <w:sz w:val="28"/>
          <w:szCs w:val="28"/>
          <w:lang w:val="uk-UA"/>
        </w:rPr>
        <w:t>;</w:t>
      </w:r>
    </w:p>
    <w:p w:rsidR="00EC0175" w:rsidRPr="003A5C6F" w:rsidRDefault="00EC0175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A2A32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4) </w:t>
      </w:r>
      <w:r w:rsidR="00AE1BA8" w:rsidRPr="003A5C6F">
        <w:rPr>
          <w:color w:val="000000" w:themeColor="text1"/>
          <w:spacing w:val="-2"/>
          <w:sz w:val="28"/>
          <w:szCs w:val="28"/>
          <w:lang w:val="uk-UA"/>
        </w:rPr>
        <w:t>актів про виконання робіт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;</w:t>
      </w:r>
    </w:p>
    <w:p w:rsidR="00EC0175" w:rsidRPr="003A5C6F" w:rsidRDefault="00EC0175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A2A32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5) 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рахунк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у-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фактур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 xml:space="preserve"> постачальника; </w:t>
      </w:r>
    </w:p>
    <w:p w:rsidR="00EC0175" w:rsidRPr="003A5C6F" w:rsidRDefault="00EC0175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E50662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6) 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сертифікат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 xml:space="preserve"> якості добрив</w:t>
      </w:r>
      <w:r w:rsidR="002624D7" w:rsidRPr="003A5C6F">
        <w:rPr>
          <w:color w:val="000000" w:themeColor="text1"/>
          <w:spacing w:val="-2"/>
          <w:sz w:val="28"/>
          <w:szCs w:val="28"/>
          <w:lang w:val="uk-UA"/>
        </w:rPr>
        <w:t>, пестицидів та агрохімікатів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;</w:t>
      </w:r>
    </w:p>
    <w:p w:rsidR="00EC0175" w:rsidRPr="003A5C6F" w:rsidRDefault="00EC0175" w:rsidP="00EC0175">
      <w:pPr>
        <w:pStyle w:val="a5"/>
        <w:widowControl w:val="0"/>
        <w:spacing w:after="0" w:line="240" w:lineRule="exact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A2A32" w:rsidRPr="003A5C6F" w:rsidRDefault="0043766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7) </w:t>
      </w:r>
      <w:r w:rsidR="00E50662" w:rsidRPr="003A5C6F">
        <w:rPr>
          <w:color w:val="000000" w:themeColor="text1"/>
          <w:spacing w:val="-2"/>
          <w:sz w:val="28"/>
          <w:szCs w:val="28"/>
          <w:lang w:val="uk-UA"/>
        </w:rPr>
        <w:t>обліков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6A2A32" w:rsidRPr="003A5C6F">
        <w:rPr>
          <w:color w:val="000000" w:themeColor="text1"/>
          <w:spacing w:val="-2"/>
          <w:sz w:val="28"/>
          <w:szCs w:val="28"/>
          <w:lang w:val="uk-UA"/>
        </w:rPr>
        <w:t>лист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CC3212" w:rsidRPr="003A5C6F">
        <w:rPr>
          <w:color w:val="000000" w:themeColor="text1"/>
          <w:spacing w:val="-2"/>
          <w:sz w:val="28"/>
          <w:szCs w:val="28"/>
          <w:lang w:val="uk-UA"/>
        </w:rPr>
        <w:t xml:space="preserve"> трактористів-машиністів.</w:t>
      </w:r>
    </w:p>
    <w:p w:rsidR="00F073E3" w:rsidRDefault="00F073E3" w:rsidP="001F22C7">
      <w:pPr>
        <w:widowControl w:val="0"/>
        <w:overflowPunct/>
        <w:autoSpaceDE/>
        <w:autoSpaceDN/>
        <w:adjustRightInd/>
        <w:jc w:val="center"/>
        <w:textAlignment w:val="auto"/>
        <w:rPr>
          <w:b/>
          <w:color w:val="000000" w:themeColor="text1"/>
          <w:sz w:val="28"/>
          <w:szCs w:val="28"/>
          <w:lang w:val="uk-UA"/>
        </w:rPr>
      </w:pPr>
    </w:p>
    <w:p w:rsidR="00417E5D" w:rsidRPr="003A5C6F" w:rsidRDefault="00417E5D" w:rsidP="001F22C7">
      <w:pPr>
        <w:widowControl w:val="0"/>
        <w:overflowPunct/>
        <w:autoSpaceDE/>
        <w:autoSpaceDN/>
        <w:adjustRightInd/>
        <w:jc w:val="center"/>
        <w:textAlignment w:val="auto"/>
        <w:rPr>
          <w:b/>
          <w:color w:val="000000" w:themeColor="text1"/>
          <w:sz w:val="28"/>
          <w:szCs w:val="28"/>
          <w:lang w:val="uk-UA"/>
        </w:rPr>
      </w:pPr>
      <w:r w:rsidRPr="003A5C6F">
        <w:rPr>
          <w:b/>
          <w:color w:val="000000" w:themeColor="text1"/>
          <w:sz w:val="28"/>
          <w:szCs w:val="28"/>
          <w:lang w:val="uk-UA"/>
        </w:rPr>
        <w:t>ІІ. </w:t>
      </w:r>
      <w:r w:rsidR="00663903" w:rsidRPr="0011013F">
        <w:rPr>
          <w:b/>
          <w:color w:val="000000"/>
          <w:sz w:val="28"/>
          <w:szCs w:val="28"/>
          <w:lang w:val="uk-UA"/>
        </w:rPr>
        <w:t>Показники</w:t>
      </w:r>
      <w:r w:rsidRPr="003A5C6F">
        <w:rPr>
          <w:color w:val="000000" w:themeColor="text1"/>
          <w:sz w:val="28"/>
          <w:szCs w:val="28"/>
          <w:lang w:val="uk-UA"/>
        </w:rPr>
        <w:t xml:space="preserve"> </w:t>
      </w:r>
      <w:r w:rsidRPr="003A5C6F">
        <w:rPr>
          <w:b/>
          <w:color w:val="000000" w:themeColor="text1"/>
          <w:sz w:val="28"/>
          <w:szCs w:val="28"/>
          <w:lang w:val="uk-UA"/>
        </w:rPr>
        <w:t xml:space="preserve">форми </w:t>
      </w:r>
      <w:r w:rsidRPr="003A5C6F">
        <w:rPr>
          <w:b/>
          <w:bCs/>
          <w:color w:val="000000" w:themeColor="text1"/>
          <w:sz w:val="28"/>
          <w:szCs w:val="28"/>
          <w:lang w:val="uk-UA"/>
        </w:rPr>
        <w:t>№ 9-сг (річна</w:t>
      </w:r>
      <w:r w:rsidRPr="003A5C6F">
        <w:rPr>
          <w:b/>
          <w:color w:val="000000" w:themeColor="text1"/>
          <w:sz w:val="28"/>
          <w:szCs w:val="28"/>
          <w:lang w:val="uk-UA"/>
        </w:rPr>
        <w:t>)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A40A4" w:rsidRPr="003A5C6F" w:rsidRDefault="001564E7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1. Розділ 1 форми № 9-сг (річна) у графах 1, 2 і 3 характеризує загальну фізичну площу сільськогосподарських культур і багаторічних насаджень, </w:t>
      </w:r>
      <w:r w:rsidR="00ED7E82" w:rsidRPr="003A5C6F">
        <w:rPr>
          <w:color w:val="000000" w:themeColor="text1"/>
          <w:spacing w:val="-2"/>
          <w:sz w:val="28"/>
          <w:szCs w:val="28"/>
          <w:lang w:val="uk-UA"/>
        </w:rPr>
        <w:t xml:space="preserve">оброблену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добрива</w:t>
      </w:r>
      <w:r w:rsidR="00ED7E82" w:rsidRPr="003A5C6F">
        <w:rPr>
          <w:color w:val="000000" w:themeColor="text1"/>
          <w:spacing w:val="-2"/>
          <w:sz w:val="28"/>
          <w:szCs w:val="28"/>
          <w:lang w:val="uk-UA"/>
        </w:rPr>
        <w:t xml:space="preserve">ми,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пестицид</w:t>
      </w:r>
      <w:r w:rsidR="00ED7E82" w:rsidRPr="003A5C6F">
        <w:rPr>
          <w:color w:val="000000" w:themeColor="text1"/>
          <w:spacing w:val="-2"/>
          <w:sz w:val="28"/>
          <w:szCs w:val="28"/>
          <w:lang w:val="uk-UA"/>
        </w:rPr>
        <w:t>ам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7E567B" w:rsidRPr="003A5C6F">
        <w:rPr>
          <w:color w:val="000000" w:themeColor="text1"/>
          <w:spacing w:val="-2"/>
          <w:sz w:val="28"/>
          <w:szCs w:val="28"/>
          <w:lang w:val="uk-UA"/>
        </w:rPr>
        <w:t xml:space="preserve"> під урожай звітного року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>, незалежно від часу їх внесення</w:t>
      </w:r>
      <w:r w:rsidR="008B62FE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 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 xml:space="preserve">застосування: під пари і зяб, посів озимих культур восени попереднього року, а також перед сівбою, під час сівби (включаючи </w:t>
      </w:r>
      <w:r w:rsidR="000432FA"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площі 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>озимих та ярих сільськогосподарських культур,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>які загину</w:t>
      </w:r>
      <w:r w:rsidR="002A2769" w:rsidRPr="003A5C6F">
        <w:rPr>
          <w:color w:val="000000" w:themeColor="text1"/>
          <w:spacing w:val="-2"/>
          <w:sz w:val="28"/>
          <w:szCs w:val="28"/>
          <w:lang w:val="uk-UA"/>
        </w:rPr>
        <w:t>ли в зимовий та літній періоди та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 xml:space="preserve"> не пересівалис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>я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 xml:space="preserve"> іншими культу</w:t>
      </w:r>
      <w:r w:rsidR="002A2769" w:rsidRPr="003A5C6F">
        <w:rPr>
          <w:color w:val="000000" w:themeColor="text1"/>
          <w:spacing w:val="-2"/>
          <w:sz w:val="28"/>
          <w:szCs w:val="28"/>
          <w:lang w:val="uk-UA"/>
        </w:rPr>
        <w:t>рами) та у вигляді підживлення в</w:t>
      </w:r>
      <w:r w:rsidR="005A40A4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звітному році.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43025" w:rsidRPr="003A5C6F" w:rsidRDefault="00FF50F4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2. 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>П</w:t>
      </w:r>
      <w:r w:rsidR="00FE5885" w:rsidRPr="003A5C6F">
        <w:rPr>
          <w:color w:val="000000" w:themeColor="text1"/>
          <w:spacing w:val="-2"/>
          <w:sz w:val="28"/>
          <w:szCs w:val="28"/>
          <w:lang w:val="uk-UA"/>
        </w:rPr>
        <w:t>лоща, як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 xml:space="preserve">а </w:t>
      </w:r>
      <w:r w:rsidR="00FE5885" w:rsidRPr="003A5C6F">
        <w:rPr>
          <w:color w:val="000000" w:themeColor="text1"/>
          <w:spacing w:val="-2"/>
          <w:sz w:val="28"/>
          <w:szCs w:val="28"/>
          <w:lang w:val="uk-UA"/>
        </w:rPr>
        <w:t>бул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оброблена </w:t>
      </w:r>
      <w:r w:rsidR="00FE5885" w:rsidRPr="003A5C6F">
        <w:rPr>
          <w:color w:val="000000" w:themeColor="text1"/>
          <w:spacing w:val="-2"/>
          <w:sz w:val="28"/>
          <w:szCs w:val="28"/>
          <w:lang w:val="uk-UA"/>
        </w:rPr>
        <w:t>добрива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 xml:space="preserve">ми </w:t>
      </w:r>
      <w:r w:rsidR="008B62FE" w:rsidRPr="003A5C6F">
        <w:rPr>
          <w:color w:val="000000" w:themeColor="text1"/>
          <w:spacing w:val="-2"/>
          <w:sz w:val="28"/>
          <w:szCs w:val="28"/>
          <w:lang w:val="uk-UA"/>
        </w:rPr>
        <w:t xml:space="preserve">та </w:t>
      </w:r>
      <w:r w:rsidR="00FE5885" w:rsidRPr="003A5C6F">
        <w:rPr>
          <w:color w:val="000000" w:themeColor="text1"/>
          <w:spacing w:val="-2"/>
          <w:sz w:val="28"/>
          <w:szCs w:val="28"/>
          <w:lang w:val="uk-UA"/>
        </w:rPr>
        <w:t>пестицид</w:t>
      </w:r>
      <w:r w:rsidR="00CB1806" w:rsidRPr="003A5C6F">
        <w:rPr>
          <w:color w:val="000000" w:themeColor="text1"/>
          <w:spacing w:val="-2"/>
          <w:sz w:val="28"/>
          <w:szCs w:val="28"/>
          <w:lang w:val="uk-UA"/>
        </w:rPr>
        <w:t>ами</w:t>
      </w:r>
      <w:r w:rsidR="00FE5885" w:rsidRPr="003A5C6F">
        <w:rPr>
          <w:color w:val="000000" w:themeColor="text1"/>
          <w:spacing w:val="-2"/>
          <w:sz w:val="28"/>
          <w:szCs w:val="28"/>
          <w:lang w:val="uk-UA"/>
        </w:rPr>
        <w:t xml:space="preserve"> в </w:t>
      </w:r>
      <w:r w:rsidR="00FE588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звітному році під урожай наступного року, в </w:t>
      </w:r>
      <w:r w:rsidR="00FE5885" w:rsidRPr="003A5C6F">
        <w:rPr>
          <w:color w:val="000000" w:themeColor="text1"/>
          <w:spacing w:val="-2"/>
          <w:sz w:val="28"/>
          <w:szCs w:val="28"/>
          <w:lang w:val="uk-UA"/>
        </w:rPr>
        <w:t xml:space="preserve">графах 1, 2 і 3 </w:t>
      </w:r>
      <w:r w:rsidR="00FE5885" w:rsidRPr="003A5C6F">
        <w:rPr>
          <w:bCs/>
          <w:color w:val="000000" w:themeColor="text1"/>
          <w:spacing w:val="-2"/>
          <w:sz w:val="28"/>
          <w:szCs w:val="28"/>
          <w:lang w:val="uk-UA"/>
        </w:rPr>
        <w:t>не врахована.</w:t>
      </w:r>
      <w:r w:rsidR="0064302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Також у графі 3 не врахована площа, </w:t>
      </w:r>
      <w:r w:rsidR="00643025" w:rsidRPr="003A5C6F">
        <w:rPr>
          <w:color w:val="000000" w:themeColor="text1"/>
          <w:spacing w:val="-2"/>
          <w:sz w:val="28"/>
          <w:szCs w:val="28"/>
          <w:lang w:val="uk-UA"/>
        </w:rPr>
        <w:t xml:space="preserve">на якій були внесені біологічні засоби захисту рослин </w:t>
      </w:r>
      <w:r w:rsidR="002A2769" w:rsidRPr="003A5C6F">
        <w:rPr>
          <w:color w:val="000000" w:themeColor="text1"/>
          <w:spacing w:val="-2"/>
          <w:sz w:val="28"/>
          <w:szCs w:val="28"/>
          <w:lang w:val="uk-UA"/>
        </w:rPr>
        <w:t>під урожай звітного року (</w:t>
      </w:r>
      <w:r w:rsidR="00937321" w:rsidRPr="003A5C6F">
        <w:rPr>
          <w:color w:val="000000" w:themeColor="text1"/>
          <w:spacing w:val="-2"/>
          <w:sz w:val="28"/>
          <w:szCs w:val="28"/>
          <w:lang w:val="uk-UA"/>
        </w:rPr>
        <w:t>відображена в</w:t>
      </w:r>
      <w:r w:rsidR="00643025" w:rsidRPr="003A5C6F">
        <w:rPr>
          <w:color w:val="000000" w:themeColor="text1"/>
          <w:spacing w:val="-2"/>
          <w:sz w:val="28"/>
          <w:szCs w:val="28"/>
          <w:lang w:val="uk-UA"/>
        </w:rPr>
        <w:t xml:space="preserve"> рядку 200</w:t>
      </w:r>
      <w:r w:rsidR="002A2769"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="00643025"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D97576" w:rsidRPr="003A5C6F" w:rsidRDefault="00FE5885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3.</w:t>
      </w:r>
      <w:r w:rsidR="00A02190" w:rsidRPr="003A5C6F">
        <w:rPr>
          <w:color w:val="000000" w:themeColor="text1"/>
          <w:spacing w:val="-2"/>
          <w:sz w:val="28"/>
          <w:szCs w:val="28"/>
          <w:lang w:val="uk-UA"/>
        </w:rPr>
        <w:t> П</w:t>
      </w:r>
      <w:r w:rsidR="00CF39F5" w:rsidRPr="003A5C6F">
        <w:rPr>
          <w:color w:val="000000" w:themeColor="text1"/>
          <w:spacing w:val="-2"/>
          <w:sz w:val="28"/>
          <w:szCs w:val="28"/>
          <w:lang w:val="uk-UA"/>
        </w:rPr>
        <w:t xml:space="preserve">лоща, </w:t>
      </w:r>
      <w:r w:rsidR="00A02190" w:rsidRPr="003A5C6F">
        <w:rPr>
          <w:color w:val="000000" w:themeColor="text1"/>
          <w:spacing w:val="-2"/>
          <w:sz w:val="28"/>
          <w:szCs w:val="28"/>
          <w:lang w:val="uk-UA"/>
        </w:rPr>
        <w:t>яка була оброблена добривами та пестицидами</w:t>
      </w:r>
      <w:r w:rsidR="00CF39F5" w:rsidRPr="003A5C6F">
        <w:rPr>
          <w:color w:val="000000" w:themeColor="text1"/>
          <w:spacing w:val="-2"/>
          <w:sz w:val="28"/>
          <w:szCs w:val="28"/>
          <w:lang w:val="uk-UA"/>
        </w:rPr>
        <w:t xml:space="preserve">, врахована один раз, незалежно від кількості етапів застосування цих речовин (наприклад, внесення добрив під посів озимих культур восени попереднього року та весняне підживлення культури) і способів її обробітку. </w:t>
      </w:r>
    </w:p>
    <w:p w:rsidR="00473FAB" w:rsidRPr="003A5C6F" w:rsidRDefault="00473FA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1D1265" w:rsidRPr="003A5C6F" w:rsidRDefault="00FE5885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4. </w:t>
      </w:r>
      <w:r w:rsidR="00473FAB" w:rsidRPr="003A5C6F">
        <w:rPr>
          <w:color w:val="000000" w:themeColor="text1"/>
          <w:spacing w:val="-2"/>
          <w:sz w:val="28"/>
          <w:szCs w:val="28"/>
          <w:lang w:val="uk-UA"/>
        </w:rPr>
        <w:t>П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 xml:space="preserve">лоща сільськогосподарських культур і багаторічних насаджень, </w:t>
      </w:r>
      <w:r w:rsidR="00473FAB" w:rsidRPr="003A5C6F">
        <w:rPr>
          <w:color w:val="000000" w:themeColor="text1"/>
          <w:spacing w:val="-2"/>
          <w:sz w:val="28"/>
          <w:szCs w:val="28"/>
          <w:lang w:val="uk-UA"/>
        </w:rPr>
        <w:t xml:space="preserve">яка була оброблена добривами та пестицидами </w:t>
      </w:r>
      <w:r w:rsidR="00E95858" w:rsidRPr="003A5C6F">
        <w:rPr>
          <w:color w:val="000000" w:themeColor="text1"/>
          <w:spacing w:val="-2"/>
          <w:sz w:val="28"/>
          <w:szCs w:val="28"/>
          <w:lang w:val="uk-UA"/>
        </w:rPr>
        <w:t>під урожай звітного року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>, розрахована як різниця між посівною площею сільськогосподарської культури та площ</w:t>
      </w:r>
      <w:r w:rsidR="00505E3D" w:rsidRPr="003A5C6F">
        <w:rPr>
          <w:color w:val="000000" w:themeColor="text1"/>
          <w:spacing w:val="-2"/>
          <w:sz w:val="28"/>
          <w:szCs w:val="28"/>
          <w:lang w:val="uk-UA"/>
        </w:rPr>
        <w:t>ею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тих ділянок, як</w:t>
      </w:r>
      <w:r w:rsidR="003A58C7">
        <w:rPr>
          <w:color w:val="000000" w:themeColor="text1"/>
          <w:spacing w:val="-2"/>
          <w:sz w:val="28"/>
          <w:szCs w:val="28"/>
          <w:lang w:val="uk-UA"/>
        </w:rPr>
        <w:t>і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зовсім не </w:t>
      </w:r>
      <w:r w:rsidR="009471A9" w:rsidRPr="003A5C6F">
        <w:rPr>
          <w:color w:val="000000" w:themeColor="text1"/>
          <w:spacing w:val="-2"/>
          <w:sz w:val="28"/>
          <w:szCs w:val="28"/>
          <w:lang w:val="uk-UA"/>
        </w:rPr>
        <w:t>оброблялися</w:t>
      </w:r>
      <w:r w:rsidR="00F727B6" w:rsidRPr="003A5C6F">
        <w:rPr>
          <w:color w:val="000000" w:themeColor="text1"/>
          <w:spacing w:val="-2"/>
          <w:sz w:val="28"/>
          <w:szCs w:val="28"/>
          <w:lang w:val="uk-UA"/>
        </w:rPr>
        <w:t xml:space="preserve">. Розмір цієї площі 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 xml:space="preserve">не перевищує уточнену посівну площу </w:t>
      </w:r>
      <w:r w:rsidR="004A6E08" w:rsidRPr="003A5C6F">
        <w:rPr>
          <w:color w:val="000000" w:themeColor="text1"/>
          <w:spacing w:val="-2"/>
          <w:sz w:val="28"/>
          <w:szCs w:val="28"/>
          <w:lang w:val="uk-UA"/>
        </w:rPr>
        <w:t xml:space="preserve">відповідної 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>сільськогосподарської культури</w:t>
      </w:r>
      <w:r w:rsidR="004069C4" w:rsidRPr="003A5C6F">
        <w:rPr>
          <w:color w:val="000000" w:themeColor="text1"/>
          <w:spacing w:val="-2"/>
          <w:sz w:val="28"/>
          <w:szCs w:val="28"/>
          <w:lang w:val="uk-UA"/>
        </w:rPr>
        <w:t>/загальну площу багаторічних насаджень</w:t>
      </w:r>
      <w:r w:rsidR="00A005B3" w:rsidRPr="003A5C6F">
        <w:rPr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9869F9" w:rsidRPr="003A5C6F">
        <w:rPr>
          <w:color w:val="000000" w:themeColor="text1"/>
          <w:spacing w:val="-2"/>
          <w:sz w:val="28"/>
          <w:szCs w:val="28"/>
          <w:lang w:val="uk-UA"/>
        </w:rPr>
        <w:t xml:space="preserve">яку характеризує </w:t>
      </w:r>
      <w:r w:rsidR="00A005B3" w:rsidRPr="003A5C6F">
        <w:rPr>
          <w:color w:val="000000" w:themeColor="text1"/>
          <w:spacing w:val="-2"/>
          <w:sz w:val="28"/>
          <w:szCs w:val="28"/>
          <w:lang w:val="uk-UA"/>
        </w:rPr>
        <w:t>форм</w:t>
      </w:r>
      <w:r w:rsidR="009869F9" w:rsidRPr="003A5C6F">
        <w:rPr>
          <w:color w:val="000000" w:themeColor="text1"/>
          <w:spacing w:val="-2"/>
          <w:sz w:val="28"/>
          <w:szCs w:val="28"/>
          <w:lang w:val="uk-UA"/>
        </w:rPr>
        <w:t xml:space="preserve">а </w:t>
      </w:r>
      <w:r w:rsidR="00A005B3" w:rsidRPr="003A5C6F">
        <w:rPr>
          <w:color w:val="000000" w:themeColor="text1"/>
          <w:spacing w:val="-2"/>
          <w:sz w:val="28"/>
          <w:szCs w:val="28"/>
          <w:lang w:val="uk-UA"/>
        </w:rPr>
        <w:t>№ 29-сг (річна)</w:t>
      </w:r>
      <w:r w:rsidR="004069C4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4069C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"Звіт про </w:t>
      </w:r>
      <w:r w:rsidR="007A6D8D" w:rsidRPr="003A5C6F">
        <w:rPr>
          <w:bCs/>
          <w:color w:val="000000" w:themeColor="text1"/>
          <w:spacing w:val="-2"/>
          <w:sz w:val="28"/>
          <w:szCs w:val="28"/>
          <w:lang w:val="uk-UA"/>
        </w:rPr>
        <w:t>п</w:t>
      </w:r>
      <w:r w:rsidR="007A6D8D" w:rsidRPr="003A5C6F">
        <w:rPr>
          <w:color w:val="000000" w:themeColor="text1"/>
          <w:spacing w:val="-2"/>
          <w:sz w:val="28"/>
          <w:szCs w:val="28"/>
          <w:lang w:val="uk-UA"/>
        </w:rPr>
        <w:t>лощі та валові збори сільськогосподарських культур, плодів, ягід і винограду</w:t>
      </w:r>
      <w:r w:rsidR="00B647CF" w:rsidRPr="003A5C6F">
        <w:rPr>
          <w:color w:val="000000" w:themeColor="text1"/>
          <w:spacing w:val="-2"/>
          <w:sz w:val="28"/>
          <w:szCs w:val="28"/>
          <w:lang w:val="uk-UA"/>
        </w:rPr>
        <w:t xml:space="preserve">", 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>за ви</w:t>
      </w:r>
      <w:r w:rsidR="00AD2DB3" w:rsidRPr="003A5C6F">
        <w:rPr>
          <w:color w:val="000000" w:themeColor="text1"/>
          <w:spacing w:val="-2"/>
          <w:sz w:val="28"/>
          <w:szCs w:val="28"/>
          <w:lang w:val="uk-UA"/>
        </w:rPr>
        <w:t xml:space="preserve">нятком 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>випадків, коли на одній і тій же площі були проведені повторні посіви, наприклад, після збирання озимої пшениці посіяно та зібрано соняшник</w:t>
      </w:r>
      <w:r w:rsidR="00EE7515" w:rsidRPr="003A5C6F">
        <w:rPr>
          <w:color w:val="000000" w:themeColor="text1"/>
          <w:spacing w:val="-2"/>
          <w:sz w:val="28"/>
          <w:szCs w:val="28"/>
          <w:lang w:val="uk-UA"/>
        </w:rPr>
        <w:t xml:space="preserve">, або </w:t>
      </w:r>
      <w:r w:rsidR="0025381C" w:rsidRPr="003A5C6F">
        <w:rPr>
          <w:color w:val="000000" w:themeColor="text1"/>
          <w:spacing w:val="-2"/>
          <w:sz w:val="28"/>
          <w:szCs w:val="28"/>
          <w:lang w:val="uk-UA"/>
        </w:rPr>
        <w:t>за наявності міжрядних посівів сільськогосподарських культур</w:t>
      </w:r>
      <w:r w:rsidR="001D1265" w:rsidRPr="003A5C6F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026BD8" w:rsidRPr="003A5C6F" w:rsidRDefault="00EF7C9B" w:rsidP="001F22C7">
      <w:pPr>
        <w:pStyle w:val="21"/>
        <w:ind w:firstLine="709"/>
        <w:rPr>
          <w:color w:val="000000" w:themeColor="text1"/>
          <w:spacing w:val="-2"/>
          <w:sz w:val="28"/>
          <w:szCs w:val="28"/>
        </w:rPr>
      </w:pPr>
      <w:r w:rsidRPr="003A5C6F">
        <w:rPr>
          <w:color w:val="000000" w:themeColor="text1"/>
          <w:spacing w:val="-2"/>
          <w:sz w:val="28"/>
          <w:szCs w:val="28"/>
        </w:rPr>
        <w:t>5. </w:t>
      </w:r>
      <w:r w:rsidR="00026BD8" w:rsidRPr="003A5C6F">
        <w:rPr>
          <w:color w:val="000000" w:themeColor="text1"/>
          <w:spacing w:val="-2"/>
          <w:sz w:val="28"/>
          <w:szCs w:val="28"/>
        </w:rPr>
        <w:t xml:space="preserve">Рядки 105-180 містять дані щодо площ окремих сільськогосподарських культур і багаторічних насаджень, </w:t>
      </w:r>
      <w:r w:rsidR="001F014B" w:rsidRPr="003A5C6F">
        <w:rPr>
          <w:color w:val="000000" w:themeColor="text1"/>
          <w:spacing w:val="-2"/>
          <w:sz w:val="28"/>
          <w:szCs w:val="28"/>
        </w:rPr>
        <w:t xml:space="preserve">які були оброблені добривами та пестицидами </w:t>
      </w:r>
      <w:r w:rsidR="00026BD8" w:rsidRPr="003A5C6F">
        <w:rPr>
          <w:color w:val="000000" w:themeColor="text1"/>
          <w:spacing w:val="-2"/>
          <w:sz w:val="28"/>
          <w:szCs w:val="28"/>
        </w:rPr>
        <w:t>під урожай звітного року</w:t>
      </w:r>
      <w:r w:rsidR="00E30742" w:rsidRPr="003A5C6F">
        <w:rPr>
          <w:color w:val="000000" w:themeColor="text1"/>
          <w:spacing w:val="-2"/>
          <w:sz w:val="28"/>
          <w:szCs w:val="28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3E2C37" w:rsidRPr="003A5C6F" w:rsidRDefault="00D75AFC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6. Р</w:t>
      </w:r>
      <w:r w:rsidR="00620340" w:rsidRPr="003A5C6F">
        <w:rPr>
          <w:color w:val="000000" w:themeColor="text1"/>
          <w:spacing w:val="-2"/>
          <w:sz w:val="28"/>
          <w:szCs w:val="28"/>
          <w:lang w:val="uk-UA"/>
        </w:rPr>
        <w:t>ядок</w:t>
      </w:r>
      <w:r w:rsidR="00331D3B" w:rsidRPr="003A5C6F">
        <w:rPr>
          <w:color w:val="000000" w:themeColor="text1"/>
          <w:spacing w:val="-2"/>
          <w:sz w:val="28"/>
          <w:szCs w:val="28"/>
          <w:lang w:val="uk-UA"/>
        </w:rPr>
        <w:t xml:space="preserve"> 105 </w:t>
      </w:r>
      <w:r w:rsidR="008B105D" w:rsidRPr="003A5C6F">
        <w:rPr>
          <w:color w:val="000000" w:themeColor="text1"/>
          <w:spacing w:val="-2"/>
          <w:sz w:val="28"/>
          <w:szCs w:val="28"/>
          <w:lang w:val="uk-UA"/>
        </w:rPr>
        <w:t xml:space="preserve">характеризує </w:t>
      </w:r>
      <w:r w:rsidR="00BD0476" w:rsidRPr="003A5C6F">
        <w:rPr>
          <w:color w:val="000000" w:themeColor="text1"/>
          <w:spacing w:val="-2"/>
          <w:sz w:val="28"/>
          <w:szCs w:val="28"/>
          <w:lang w:val="uk-UA"/>
        </w:rPr>
        <w:t>сумарні п</w:t>
      </w:r>
      <w:r w:rsidR="00331D3B" w:rsidRPr="003A5C6F">
        <w:rPr>
          <w:color w:val="000000" w:themeColor="text1"/>
          <w:spacing w:val="-2"/>
          <w:sz w:val="28"/>
          <w:szCs w:val="28"/>
          <w:lang w:val="uk-UA"/>
        </w:rPr>
        <w:t>лощ</w:t>
      </w:r>
      <w:r w:rsidR="008B105D" w:rsidRPr="003A5C6F">
        <w:rPr>
          <w:color w:val="000000" w:themeColor="text1"/>
          <w:spacing w:val="-2"/>
          <w:sz w:val="28"/>
          <w:szCs w:val="28"/>
          <w:lang w:val="uk-UA"/>
        </w:rPr>
        <w:t>і пшениці озимої та ярої</w:t>
      </w:r>
      <w:r w:rsidR="008A0B2A" w:rsidRPr="003A5C6F">
        <w:rPr>
          <w:color w:val="000000" w:themeColor="text1"/>
          <w:spacing w:val="-2"/>
          <w:sz w:val="28"/>
          <w:szCs w:val="28"/>
          <w:lang w:val="uk-UA"/>
        </w:rPr>
        <w:t xml:space="preserve">                   (без урахування площ тритикале озимого та ярого)</w:t>
      </w:r>
      <w:r w:rsidR="00095480" w:rsidRPr="003A5C6F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</w:p>
    <w:p w:rsidR="00095480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883D78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883D78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</w:t>
      </w:r>
      <w:r w:rsidR="00095480" w:rsidRPr="003A5C6F">
        <w:rPr>
          <w:color w:val="000000" w:themeColor="text1"/>
          <w:spacing w:val="-2"/>
          <w:sz w:val="28"/>
          <w:szCs w:val="28"/>
          <w:lang w:val="uk-UA"/>
        </w:rPr>
        <w:t>рядк</w:t>
      </w:r>
      <w:r w:rsidR="007C7D75" w:rsidRPr="003A5C6F">
        <w:rPr>
          <w:color w:val="000000" w:themeColor="text1"/>
          <w:spacing w:val="-2"/>
          <w:sz w:val="28"/>
          <w:szCs w:val="28"/>
          <w:lang w:val="uk-UA"/>
        </w:rPr>
        <w:t>а</w:t>
      </w:r>
      <w:r w:rsidR="003457ED" w:rsidRPr="003A5C6F">
        <w:rPr>
          <w:color w:val="000000" w:themeColor="text1"/>
          <w:spacing w:val="-2"/>
          <w:sz w:val="28"/>
          <w:szCs w:val="28"/>
          <w:lang w:val="uk-UA"/>
        </w:rPr>
        <w:t xml:space="preserve"> 105</w:t>
      </w:r>
      <w:r w:rsidR="00D86D0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548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503E9A" w:rsidRPr="003A5C6F">
        <w:rPr>
          <w:color w:val="000000" w:themeColor="text1"/>
          <w:spacing w:val="-2"/>
          <w:sz w:val="28"/>
          <w:szCs w:val="28"/>
          <w:lang w:val="uk-UA"/>
        </w:rPr>
        <w:t>в формі № 29-сг (річна)</w:t>
      </w:r>
      <w:r w:rsidR="003E2C37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5480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</w:t>
      </w:r>
      <w:r w:rsidR="00561B00" w:rsidRPr="003A5C6F">
        <w:rPr>
          <w:bCs/>
          <w:color w:val="000000" w:themeColor="text1"/>
          <w:spacing w:val="-2"/>
          <w:sz w:val="28"/>
          <w:szCs w:val="28"/>
          <w:lang w:val="uk-UA"/>
        </w:rPr>
        <w:t>фі 1 за сумою рядків 0050 і 0080</w:t>
      </w:r>
      <w:r w:rsidR="009363E8" w:rsidRPr="003A5C6F">
        <w:rPr>
          <w:bCs/>
          <w:color w:val="000000" w:themeColor="text1"/>
          <w:spacing w:val="-2"/>
          <w:sz w:val="28"/>
          <w:szCs w:val="28"/>
          <w:lang w:val="uk-UA"/>
        </w:rPr>
        <w:t>,</w:t>
      </w:r>
      <w:r w:rsidR="00B5795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9363E8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9363E8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3457ED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пункті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9363E8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3E2C37" w:rsidRPr="003A5C6F" w:rsidRDefault="00883D78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lastRenderedPageBreak/>
        <w:t>7. Р</w:t>
      </w:r>
      <w:r w:rsidR="008B105D" w:rsidRPr="003A5C6F">
        <w:rPr>
          <w:color w:val="000000" w:themeColor="text1"/>
          <w:spacing w:val="-2"/>
          <w:sz w:val="28"/>
          <w:szCs w:val="28"/>
          <w:lang w:val="uk-UA"/>
        </w:rPr>
        <w:t>ядок 1</w:t>
      </w:r>
      <w:r w:rsidR="00284590" w:rsidRPr="003A5C6F">
        <w:rPr>
          <w:color w:val="000000" w:themeColor="text1"/>
          <w:spacing w:val="-2"/>
          <w:sz w:val="28"/>
          <w:szCs w:val="28"/>
          <w:lang w:val="uk-UA"/>
        </w:rPr>
        <w:t>1</w:t>
      </w:r>
      <w:r w:rsidR="008B105D" w:rsidRPr="003A5C6F">
        <w:rPr>
          <w:color w:val="000000" w:themeColor="text1"/>
          <w:spacing w:val="-2"/>
          <w:sz w:val="28"/>
          <w:szCs w:val="28"/>
          <w:lang w:val="uk-UA"/>
        </w:rPr>
        <w:t>0 характеризує площі кукурудзи на зерно. Площі кукурудзи на кормові потреби (на силос, зелений корм, сінаж тощо) відображено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в </w:t>
      </w:r>
      <w:r w:rsidR="008B105D" w:rsidRPr="003A5C6F">
        <w:rPr>
          <w:color w:val="000000" w:themeColor="text1"/>
          <w:spacing w:val="-2"/>
          <w:sz w:val="28"/>
          <w:szCs w:val="28"/>
          <w:lang w:val="uk-UA"/>
        </w:rPr>
        <w:t xml:space="preserve">рядку 165; кукурудзи, яка була використана для консервування або </w:t>
      </w:r>
      <w:r w:rsidR="00FC7222" w:rsidRPr="003A5C6F">
        <w:rPr>
          <w:color w:val="000000" w:themeColor="text1"/>
          <w:spacing w:val="-2"/>
          <w:sz w:val="28"/>
          <w:szCs w:val="28"/>
          <w:lang w:val="uk-UA"/>
        </w:rPr>
        <w:t>в</w:t>
      </w:r>
      <w:r w:rsidR="005C0596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свіжому вигляді – </w:t>
      </w:r>
      <w:r w:rsidR="00284590" w:rsidRPr="003A5C6F">
        <w:rPr>
          <w:color w:val="000000" w:themeColor="text1"/>
          <w:spacing w:val="-2"/>
          <w:sz w:val="28"/>
          <w:szCs w:val="28"/>
          <w:lang w:val="uk-UA"/>
        </w:rPr>
        <w:t xml:space="preserve">         </w:t>
      </w:r>
      <w:r w:rsidR="00FC7222" w:rsidRPr="003A5C6F">
        <w:rPr>
          <w:color w:val="000000" w:themeColor="text1"/>
          <w:spacing w:val="-2"/>
          <w:sz w:val="28"/>
          <w:szCs w:val="28"/>
          <w:lang w:val="uk-UA"/>
        </w:rPr>
        <w:t>в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рядку 150.</w:t>
      </w:r>
      <w:r w:rsidR="00022B0F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284590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284590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</w:t>
      </w:r>
      <w:r w:rsidR="00D86D02" w:rsidRPr="003A5C6F">
        <w:rPr>
          <w:color w:val="000000" w:themeColor="text1"/>
          <w:spacing w:val="-2"/>
          <w:sz w:val="28"/>
          <w:szCs w:val="28"/>
          <w:lang w:val="uk-UA"/>
        </w:rPr>
        <w:t>а</w:t>
      </w:r>
      <w:r w:rsidR="00284590" w:rsidRPr="003A5C6F">
        <w:rPr>
          <w:color w:val="000000" w:themeColor="text1"/>
          <w:spacing w:val="-2"/>
          <w:sz w:val="28"/>
          <w:szCs w:val="28"/>
          <w:lang w:val="uk-UA"/>
        </w:rPr>
        <w:t xml:space="preserve"> 115</w:t>
      </w:r>
      <w:r w:rsidR="00415348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28459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022B0F" w:rsidRPr="003A5C6F">
        <w:rPr>
          <w:color w:val="000000" w:themeColor="text1"/>
          <w:spacing w:val="-2"/>
          <w:sz w:val="28"/>
          <w:szCs w:val="28"/>
          <w:lang w:val="uk-UA"/>
        </w:rPr>
        <w:t>в формі № 29-сг (річна)</w:t>
      </w:r>
      <w:r w:rsidR="004940CC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284590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графі 1</w:t>
      </w:r>
      <w:r w:rsidR="00A95F2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284590" w:rsidRPr="003A5C6F">
        <w:rPr>
          <w:bCs/>
          <w:color w:val="000000" w:themeColor="text1"/>
          <w:spacing w:val="-2"/>
          <w:sz w:val="28"/>
          <w:szCs w:val="28"/>
          <w:lang w:val="uk-UA"/>
        </w:rPr>
        <w:t>рядк</w:t>
      </w:r>
      <w:r w:rsidR="00D86D02" w:rsidRPr="003A5C6F">
        <w:rPr>
          <w:bCs/>
          <w:color w:val="000000" w:themeColor="text1"/>
          <w:spacing w:val="-2"/>
          <w:sz w:val="28"/>
          <w:szCs w:val="28"/>
          <w:lang w:val="uk-UA"/>
        </w:rPr>
        <w:t>а</w:t>
      </w:r>
      <w:r w:rsidR="0028459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0110</w:t>
      </w:r>
      <w:r w:rsidR="000B1539" w:rsidRPr="003A5C6F">
        <w:rPr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1564E7" w:rsidRPr="003A5C6F" w:rsidRDefault="00284590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8. Р</w:t>
      </w:r>
      <w:r w:rsidR="006E0FB4" w:rsidRPr="003A5C6F">
        <w:rPr>
          <w:color w:val="000000" w:themeColor="text1"/>
          <w:spacing w:val="-2"/>
          <w:sz w:val="28"/>
          <w:szCs w:val="28"/>
          <w:lang w:val="uk-UA"/>
        </w:rPr>
        <w:t xml:space="preserve">ядок 115 характеризує 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сумарн</w:t>
      </w:r>
      <w:r w:rsidR="00694CCB" w:rsidRPr="003A5C6F">
        <w:rPr>
          <w:color w:val="000000" w:themeColor="text1"/>
          <w:spacing w:val="-2"/>
          <w:sz w:val="28"/>
          <w:szCs w:val="28"/>
          <w:lang w:val="uk-UA"/>
        </w:rPr>
        <w:t xml:space="preserve">і </w:t>
      </w:r>
      <w:r w:rsidR="006E0FB4" w:rsidRPr="003A5C6F">
        <w:rPr>
          <w:color w:val="000000" w:themeColor="text1"/>
          <w:spacing w:val="-2"/>
          <w:sz w:val="28"/>
          <w:szCs w:val="28"/>
          <w:lang w:val="uk-UA"/>
        </w:rPr>
        <w:t>площ</w:t>
      </w:r>
      <w:r w:rsidR="00694CCB" w:rsidRPr="003A5C6F">
        <w:rPr>
          <w:color w:val="000000" w:themeColor="text1"/>
          <w:spacing w:val="-2"/>
          <w:sz w:val="28"/>
          <w:szCs w:val="28"/>
          <w:lang w:val="uk-UA"/>
        </w:rPr>
        <w:t>і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57959" w:rsidRPr="003A5C6F">
        <w:rPr>
          <w:color w:val="000000" w:themeColor="text1"/>
          <w:spacing w:val="-2"/>
          <w:sz w:val="28"/>
          <w:szCs w:val="28"/>
          <w:lang w:val="uk-UA"/>
        </w:rPr>
        <w:t>решти</w:t>
      </w:r>
      <w:r w:rsidR="006E0FB4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зернових і зернобобових культур</w:t>
      </w:r>
      <w:r w:rsidR="00105171" w:rsidRPr="003A5C6F">
        <w:rPr>
          <w:color w:val="000000" w:themeColor="text1"/>
          <w:spacing w:val="-2"/>
          <w:sz w:val="28"/>
          <w:szCs w:val="28"/>
          <w:lang w:val="uk-UA"/>
        </w:rPr>
        <w:t xml:space="preserve">, окрім пшениці </w:t>
      </w:r>
      <w:r w:rsidR="009F144E" w:rsidRPr="003A5C6F">
        <w:rPr>
          <w:color w:val="000000" w:themeColor="text1"/>
          <w:spacing w:val="-2"/>
          <w:sz w:val="28"/>
          <w:szCs w:val="28"/>
          <w:lang w:val="uk-UA"/>
        </w:rPr>
        <w:t xml:space="preserve">(озимої та ярої) </w:t>
      </w:r>
      <w:r w:rsidR="00105171" w:rsidRPr="003A5C6F">
        <w:rPr>
          <w:color w:val="000000" w:themeColor="text1"/>
          <w:spacing w:val="-2"/>
          <w:sz w:val="28"/>
          <w:szCs w:val="28"/>
          <w:lang w:val="uk-UA"/>
        </w:rPr>
        <w:t>та зернової кукурудзи.</w:t>
      </w:r>
      <w:r w:rsidR="009C4882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Цей рядок ураховує площі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тритикале (озим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ого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 яр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ого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), жит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а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(озим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ого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та яр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ого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), ячм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е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н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ю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(озим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ого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та яр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ого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), 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вівса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гречк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сорго, прос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а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рис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зернобобов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культур (квасол</w:t>
      </w:r>
      <w:r w:rsidR="00D36C89" w:rsidRPr="003A5C6F">
        <w:rPr>
          <w:color w:val="000000" w:themeColor="text1"/>
          <w:spacing w:val="-2"/>
          <w:sz w:val="28"/>
          <w:szCs w:val="28"/>
          <w:lang w:val="uk-UA"/>
        </w:rPr>
        <w:t>я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, боби кінські, сочевиця, горох, вика (озима та яра, чиста та </w:t>
      </w:r>
      <w:r w:rsidR="009F144E" w:rsidRPr="003A5C6F">
        <w:rPr>
          <w:color w:val="000000" w:themeColor="text1"/>
          <w:spacing w:val="-2"/>
          <w:sz w:val="28"/>
          <w:szCs w:val="28"/>
          <w:lang w:val="uk-UA"/>
        </w:rPr>
        <w:t>в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суміші), люпин, середела, в</w:t>
      </w:r>
      <w:r w:rsidR="006A150C" w:rsidRPr="003A5C6F">
        <w:rPr>
          <w:color w:val="000000" w:themeColor="text1"/>
          <w:spacing w:val="-2"/>
          <w:sz w:val="28"/>
          <w:szCs w:val="28"/>
          <w:lang w:val="uk-UA"/>
        </w:rPr>
        <w:t>і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гна, чина, маш, інші зернобобові культури)</w:t>
      </w:r>
      <w:r w:rsidR="006A150C" w:rsidRPr="003A5C6F">
        <w:rPr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6C5CF2" w:rsidRPr="003A5C6F">
        <w:rPr>
          <w:color w:val="000000" w:themeColor="text1"/>
          <w:spacing w:val="-2"/>
          <w:sz w:val="28"/>
          <w:szCs w:val="28"/>
          <w:lang w:val="uk-UA"/>
        </w:rPr>
        <w:t xml:space="preserve">інших зернових </w:t>
      </w:r>
      <w:r w:rsidR="006A150C" w:rsidRPr="003A5C6F">
        <w:rPr>
          <w:color w:val="000000" w:themeColor="text1"/>
          <w:spacing w:val="-2"/>
          <w:sz w:val="28"/>
          <w:szCs w:val="28"/>
          <w:lang w:val="uk-UA"/>
        </w:rPr>
        <w:t xml:space="preserve">культур, </w:t>
      </w:r>
      <w:r w:rsidR="009F144E" w:rsidRPr="003A5C6F">
        <w:rPr>
          <w:color w:val="000000" w:themeColor="text1"/>
          <w:spacing w:val="-2"/>
          <w:sz w:val="28"/>
          <w:szCs w:val="28"/>
          <w:lang w:val="uk-UA"/>
        </w:rPr>
        <w:t>їх гібридів і</w:t>
      </w:r>
      <w:r w:rsidR="006A150C" w:rsidRPr="003A5C6F">
        <w:rPr>
          <w:color w:val="000000" w:themeColor="text1"/>
          <w:spacing w:val="-2"/>
          <w:sz w:val="28"/>
          <w:szCs w:val="28"/>
          <w:lang w:val="uk-UA"/>
        </w:rPr>
        <w:t xml:space="preserve"> суміші колосових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9F3227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195314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рядка 115</w:t>
      </w:r>
      <w:r w:rsidR="009F3227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не перевищує площу, </w:t>
      </w:r>
      <w:r w:rsidR="00C93676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розраховану як різницю рядків 0030, 0050, 0080 і 0110 </w:t>
      </w:r>
      <w:r w:rsidR="00F13AA0" w:rsidRPr="003A5C6F">
        <w:rPr>
          <w:bCs/>
          <w:color w:val="000000" w:themeColor="text1"/>
          <w:spacing w:val="-2"/>
          <w:sz w:val="28"/>
          <w:szCs w:val="28"/>
          <w:lang w:val="uk-UA"/>
        </w:rPr>
        <w:t>або</w:t>
      </w:r>
      <w:r w:rsidR="0019531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як</w:t>
      </w:r>
      <w:r w:rsidR="00F13AA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суму рядків 0130, 0140, 0160</w:t>
      </w:r>
      <w:r w:rsidR="0019531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0170 та з 0190 до 0270 </w:t>
      </w:r>
      <w:r w:rsidR="00930C5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за графою 1 </w:t>
      </w:r>
      <w:r w:rsidR="009F3227" w:rsidRPr="003A5C6F">
        <w:rPr>
          <w:color w:val="000000" w:themeColor="text1"/>
          <w:spacing w:val="-2"/>
          <w:sz w:val="28"/>
          <w:szCs w:val="28"/>
          <w:lang w:val="uk-UA"/>
        </w:rPr>
        <w:t>форм</w:t>
      </w:r>
      <w:r w:rsidR="000B1539" w:rsidRPr="003A5C6F">
        <w:rPr>
          <w:color w:val="000000" w:themeColor="text1"/>
          <w:spacing w:val="-2"/>
          <w:sz w:val="28"/>
          <w:szCs w:val="28"/>
          <w:lang w:val="uk-UA"/>
        </w:rPr>
        <w:t xml:space="preserve">и № 29-сг (річна),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17660">
        <w:rPr>
          <w:bCs/>
          <w:color w:val="000000" w:themeColor="text1"/>
          <w:spacing w:val="-2"/>
          <w:sz w:val="28"/>
          <w:szCs w:val="28"/>
          <w:lang w:val="uk-UA"/>
        </w:rPr>
        <w:t xml:space="preserve">      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7D602D" w:rsidRPr="003A5C6F" w:rsidRDefault="005412A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9. Р</w:t>
      </w:r>
      <w:r w:rsidR="00694CCB" w:rsidRPr="003A5C6F">
        <w:rPr>
          <w:color w:val="000000" w:themeColor="text1"/>
          <w:spacing w:val="-2"/>
          <w:sz w:val="28"/>
          <w:szCs w:val="28"/>
          <w:lang w:val="uk-UA"/>
        </w:rPr>
        <w:t xml:space="preserve">ядок 120 </w:t>
      </w:r>
      <w:r w:rsidR="007D602D" w:rsidRPr="003A5C6F">
        <w:rPr>
          <w:color w:val="000000" w:themeColor="text1"/>
          <w:spacing w:val="-2"/>
          <w:sz w:val="28"/>
          <w:szCs w:val="28"/>
          <w:lang w:val="uk-UA"/>
        </w:rPr>
        <w:t>характеризує площі сої.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CF6B3D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рядка 120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не перевищує площу, відображену </w:t>
      </w:r>
      <w:r w:rsidR="00CF6B3D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графі 1 рядка 0410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7D602D" w:rsidRPr="003A5C6F" w:rsidRDefault="007D602D" w:rsidP="001F22C7">
      <w:pPr>
        <w:pStyle w:val="21"/>
        <w:ind w:firstLine="709"/>
        <w:rPr>
          <w:color w:val="000000" w:themeColor="text1"/>
          <w:spacing w:val="-2"/>
          <w:sz w:val="28"/>
          <w:szCs w:val="28"/>
        </w:rPr>
      </w:pPr>
      <w:r w:rsidRPr="003A5C6F">
        <w:rPr>
          <w:color w:val="000000" w:themeColor="text1"/>
          <w:spacing w:val="-2"/>
          <w:sz w:val="28"/>
          <w:szCs w:val="28"/>
        </w:rPr>
        <w:t>10. Рядок 125 характеризує сумарні площі ріпаку озимого та кользи (ріпаку ярого).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7D602D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рядка 125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CF6B3D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граф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і 1 за сумою рядків 0490 і 0500,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5B0FD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5B0FD4" w:rsidRPr="003A5C6F">
        <w:rPr>
          <w:bCs/>
          <w:color w:val="000000" w:themeColor="text1"/>
          <w:spacing w:val="-2"/>
          <w:sz w:val="28"/>
          <w:szCs w:val="28"/>
          <w:lang w:val="uk-UA"/>
        </w:rPr>
        <w:t> 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4 розділу ІІ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7D602D" w:rsidRPr="003A5C6F" w:rsidRDefault="007D602D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11. Рядок 130 характеризує площі соняшнику на зерно (за сумою площ поточного року та площ посіву під зиму). Площі </w:t>
      </w:r>
      <w:r w:rsidR="0092443E" w:rsidRPr="003A5C6F">
        <w:rPr>
          <w:color w:val="000000" w:themeColor="text1"/>
          <w:spacing w:val="-2"/>
          <w:sz w:val="28"/>
          <w:szCs w:val="28"/>
          <w:lang w:val="uk-UA"/>
        </w:rPr>
        <w:t>соняшнику на силос відображено в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рядку 165.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7D602D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рядка 130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не перевищує площу, відображену </w:t>
      </w:r>
      <w:r w:rsidR="00FC19F6" w:rsidRPr="003A5C6F">
        <w:rPr>
          <w:color w:val="000000" w:themeColor="text1"/>
          <w:spacing w:val="-2"/>
          <w:sz w:val="28"/>
          <w:szCs w:val="28"/>
          <w:lang w:val="uk-UA"/>
        </w:rPr>
        <w:t>в формі № 29-сг (річна)</w:t>
      </w:r>
      <w:r w:rsidR="007D602D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D602D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графі 1 рядка 0520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цих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62626" w:rsidRPr="003A5C6F" w:rsidRDefault="007D602D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lastRenderedPageBreak/>
        <w:t xml:space="preserve">12. Рядок 135 </w:t>
      </w:r>
      <w:r w:rsidR="00694CCB" w:rsidRPr="003A5C6F">
        <w:rPr>
          <w:color w:val="000000" w:themeColor="text1"/>
          <w:spacing w:val="-2"/>
          <w:sz w:val="28"/>
          <w:szCs w:val="28"/>
          <w:lang w:val="uk-UA"/>
        </w:rPr>
        <w:t xml:space="preserve">характеризує 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 xml:space="preserve">сумарні </w:t>
      </w:r>
      <w:r w:rsidR="00694CCB"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площі </w:t>
      </w:r>
      <w:r w:rsidR="003F6B52" w:rsidRPr="003A5C6F">
        <w:rPr>
          <w:color w:val="000000" w:themeColor="text1"/>
          <w:spacing w:val="-2"/>
          <w:sz w:val="28"/>
          <w:szCs w:val="28"/>
          <w:lang w:val="uk-UA"/>
        </w:rPr>
        <w:t>цукрового буряку</w:t>
      </w:r>
      <w:r w:rsidR="00575890" w:rsidRPr="003A5C6F">
        <w:rPr>
          <w:color w:val="000000" w:themeColor="text1"/>
          <w:spacing w:val="-2"/>
          <w:sz w:val="28"/>
          <w:szCs w:val="28"/>
          <w:lang w:val="uk-UA"/>
        </w:rPr>
        <w:t xml:space="preserve">: площі, 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 xml:space="preserve">продукція з яких надійшла для переробки на цукрові заводи та інші </w:t>
      </w:r>
      <w:r w:rsidR="000F5DAD" w:rsidRPr="003A5C6F">
        <w:rPr>
          <w:color w:val="000000" w:themeColor="text1"/>
          <w:spacing w:val="-2"/>
          <w:sz w:val="28"/>
          <w:szCs w:val="28"/>
          <w:lang w:val="uk-UA"/>
        </w:rPr>
        <w:t>підприємства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>; площі, на яких було проведено посів цукрових буряків насінням для одержання у звітному році маточних коренів; площі, на яких навесні були посаджен</w:t>
      </w:r>
      <w:r w:rsidR="00AB0C2D" w:rsidRPr="003A5C6F">
        <w:rPr>
          <w:color w:val="000000" w:themeColor="text1"/>
          <w:spacing w:val="-2"/>
          <w:sz w:val="28"/>
          <w:szCs w:val="28"/>
          <w:lang w:val="uk-UA"/>
        </w:rPr>
        <w:t>і маточні корені для одержання в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звітному році насіння цукрових буряків.</w:t>
      </w:r>
      <w:r w:rsidR="007C0BBE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>П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>л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>о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>щ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>і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>цукров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 xml:space="preserve">ого 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>буряк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A17C78" w:rsidRPr="003A5C6F">
        <w:rPr>
          <w:color w:val="000000" w:themeColor="text1"/>
          <w:spacing w:val="-2"/>
          <w:sz w:val="28"/>
          <w:szCs w:val="28"/>
          <w:lang w:val="uk-UA"/>
        </w:rPr>
        <w:t xml:space="preserve">, продукція з яких використана на </w:t>
      </w:r>
      <w:r w:rsidR="006B1CC5" w:rsidRPr="003A5C6F">
        <w:rPr>
          <w:color w:val="000000" w:themeColor="text1"/>
          <w:spacing w:val="-2"/>
          <w:sz w:val="28"/>
          <w:szCs w:val="28"/>
          <w:lang w:val="uk-UA"/>
        </w:rPr>
        <w:t xml:space="preserve">годівлю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сільськогосподарських тварин</w:t>
      </w:r>
      <w:r w:rsidR="00A17C78" w:rsidRPr="003A5C6F">
        <w:rPr>
          <w:color w:val="000000" w:themeColor="text1"/>
          <w:spacing w:val="-2"/>
          <w:sz w:val="28"/>
          <w:szCs w:val="28"/>
          <w:lang w:val="uk-UA"/>
        </w:rPr>
        <w:t>,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AB0C2D" w:rsidRPr="003A5C6F">
        <w:rPr>
          <w:color w:val="000000" w:themeColor="text1"/>
          <w:spacing w:val="-2"/>
          <w:sz w:val="28"/>
          <w:szCs w:val="28"/>
          <w:lang w:val="uk-UA"/>
        </w:rPr>
        <w:t>відображено в</w:t>
      </w:r>
      <w:r w:rsidR="00662626" w:rsidRPr="003A5C6F">
        <w:rPr>
          <w:color w:val="000000" w:themeColor="text1"/>
          <w:spacing w:val="-2"/>
          <w:sz w:val="28"/>
          <w:szCs w:val="28"/>
          <w:lang w:val="uk-UA"/>
        </w:rPr>
        <w:t xml:space="preserve"> рядку 165</w:t>
      </w:r>
      <w:r w:rsidR="005412A9"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561B00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561B00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рядка 1</w:t>
      </w:r>
      <w:r w:rsidR="007D602D" w:rsidRPr="003A5C6F">
        <w:rPr>
          <w:color w:val="000000" w:themeColor="text1"/>
          <w:spacing w:val="-2"/>
          <w:sz w:val="28"/>
          <w:szCs w:val="28"/>
          <w:lang w:val="uk-UA"/>
        </w:rPr>
        <w:t>35</w:t>
      </w:r>
      <w:r w:rsidR="00561B0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не перевищує площу, відображену </w:t>
      </w:r>
      <w:r w:rsidR="00FC19F6" w:rsidRPr="003A5C6F">
        <w:rPr>
          <w:color w:val="000000" w:themeColor="text1"/>
          <w:spacing w:val="-2"/>
          <w:sz w:val="28"/>
          <w:szCs w:val="28"/>
          <w:lang w:val="uk-UA"/>
        </w:rPr>
        <w:t>в формі № 29-сг (річна)</w:t>
      </w:r>
      <w:r w:rsidR="00A253ED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561B00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графі 1 за сумою рядків 0750, 0760 і 07</w:t>
      </w:r>
      <w:r w:rsidR="00A253ED" w:rsidRPr="003A5C6F">
        <w:rPr>
          <w:bCs/>
          <w:color w:val="000000" w:themeColor="text1"/>
          <w:spacing w:val="-2"/>
          <w:sz w:val="28"/>
          <w:szCs w:val="28"/>
          <w:lang w:val="uk-UA"/>
        </w:rPr>
        <w:t>7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0,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1564E7" w:rsidRPr="003A5C6F" w:rsidRDefault="00DF3116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13. </w:t>
      </w:r>
      <w:r w:rsidR="00872DAE" w:rsidRPr="003A5C6F">
        <w:rPr>
          <w:color w:val="000000" w:themeColor="text1"/>
          <w:spacing w:val="-2"/>
          <w:sz w:val="28"/>
          <w:szCs w:val="28"/>
          <w:lang w:val="uk-UA"/>
        </w:rPr>
        <w:t>Р</w:t>
      </w:r>
      <w:r w:rsidR="00C943DD" w:rsidRPr="003A5C6F">
        <w:rPr>
          <w:color w:val="000000" w:themeColor="text1"/>
          <w:spacing w:val="-2"/>
          <w:sz w:val="28"/>
          <w:szCs w:val="28"/>
          <w:lang w:val="uk-UA"/>
        </w:rPr>
        <w:t xml:space="preserve">ядок 140 характеризує сумарні площі </w:t>
      </w:r>
      <w:r w:rsidR="00A17C78" w:rsidRPr="003A5C6F">
        <w:rPr>
          <w:color w:val="000000" w:themeColor="text1"/>
          <w:spacing w:val="-2"/>
          <w:sz w:val="28"/>
          <w:szCs w:val="28"/>
          <w:lang w:val="uk-UA"/>
        </w:rPr>
        <w:t>решти</w:t>
      </w:r>
      <w:r w:rsidR="00C943DD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технічних культур, </w:t>
      </w:r>
      <w:r w:rsidR="008C5016" w:rsidRPr="003A5C6F">
        <w:rPr>
          <w:color w:val="000000" w:themeColor="text1"/>
          <w:spacing w:val="-2"/>
          <w:sz w:val="28"/>
          <w:szCs w:val="28"/>
          <w:lang w:val="uk-UA"/>
        </w:rPr>
        <w:t xml:space="preserve">окрім 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сої, ріпаку </w:t>
      </w:r>
      <w:r w:rsidR="00AB0C2D" w:rsidRPr="003A5C6F">
        <w:rPr>
          <w:color w:val="000000" w:themeColor="text1"/>
          <w:spacing w:val="-2"/>
          <w:sz w:val="28"/>
          <w:szCs w:val="28"/>
          <w:lang w:val="uk-UA"/>
        </w:rPr>
        <w:t xml:space="preserve">озимого 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>та кользи</w:t>
      </w:r>
      <w:r w:rsidR="00AB0C2D" w:rsidRPr="003A5C6F">
        <w:rPr>
          <w:color w:val="000000" w:themeColor="text1"/>
          <w:spacing w:val="-2"/>
          <w:sz w:val="28"/>
          <w:szCs w:val="28"/>
          <w:lang w:val="uk-UA"/>
        </w:rPr>
        <w:t xml:space="preserve"> (ріпак</w:t>
      </w:r>
      <w:r w:rsidR="003C0575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AB0C2D" w:rsidRPr="003A5C6F">
        <w:rPr>
          <w:color w:val="000000" w:themeColor="text1"/>
          <w:spacing w:val="-2"/>
          <w:sz w:val="28"/>
          <w:szCs w:val="28"/>
          <w:lang w:val="uk-UA"/>
        </w:rPr>
        <w:t xml:space="preserve"> яр</w:t>
      </w:r>
      <w:r w:rsidR="003C0575" w:rsidRPr="003A5C6F">
        <w:rPr>
          <w:color w:val="000000" w:themeColor="text1"/>
          <w:spacing w:val="-2"/>
          <w:sz w:val="28"/>
          <w:szCs w:val="28"/>
          <w:lang w:val="uk-UA"/>
        </w:rPr>
        <w:t>ого</w:t>
      </w:r>
      <w:r w:rsidR="00AB0C2D"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, соняшнику, </w:t>
      </w:r>
      <w:r w:rsidR="00F73321" w:rsidRPr="003A5C6F">
        <w:rPr>
          <w:color w:val="000000" w:themeColor="text1"/>
          <w:spacing w:val="-2"/>
          <w:sz w:val="28"/>
          <w:szCs w:val="28"/>
          <w:lang w:val="uk-UA"/>
        </w:rPr>
        <w:t>цукрового буряк</w:t>
      </w:r>
      <w:r w:rsidR="003C0575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F73321" w:rsidRPr="003A5C6F">
        <w:rPr>
          <w:color w:val="000000" w:themeColor="text1"/>
          <w:spacing w:val="-2"/>
          <w:sz w:val="28"/>
          <w:szCs w:val="28"/>
          <w:lang w:val="uk-UA"/>
        </w:rPr>
        <w:t xml:space="preserve"> (фабричного, маточного та насінників)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Цей рядок ураховує площі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льон</w:t>
      </w:r>
      <w:r w:rsidR="00723037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кудряш</w:t>
      </w:r>
      <w:r w:rsidR="00723037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>(олійного),</w:t>
      </w:r>
      <w:r w:rsidR="006E3258" w:rsidRPr="003A5C6F">
        <w:rPr>
          <w:color w:val="000000" w:themeColor="text1"/>
          <w:spacing w:val="-2"/>
          <w:sz w:val="28"/>
          <w:szCs w:val="28"/>
          <w:lang w:val="uk-UA"/>
        </w:rPr>
        <w:t xml:space="preserve"> кунжуту,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 рицини, гірчиці, рижію,</w:t>
      </w:r>
      <w:r w:rsidR="006E3258" w:rsidRPr="003A5C6F">
        <w:rPr>
          <w:color w:val="000000" w:themeColor="text1"/>
          <w:spacing w:val="-2"/>
          <w:sz w:val="28"/>
          <w:szCs w:val="28"/>
          <w:lang w:val="uk-UA"/>
        </w:rPr>
        <w:t xml:space="preserve"> маку олійного,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 інших олійних культур, льону-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довгунц</w:t>
      </w:r>
      <w:r w:rsidR="00723037" w:rsidRPr="003A5C6F">
        <w:rPr>
          <w:color w:val="000000" w:themeColor="text1"/>
          <w:spacing w:val="-2"/>
          <w:sz w:val="28"/>
          <w:szCs w:val="28"/>
          <w:lang w:val="uk-UA"/>
        </w:rPr>
        <w:t>ю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коноплі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 (незалежно від господарського використання посівів: на насіння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 xml:space="preserve"> солому, волокно, тресту, стебло), прянощів, ефіроолійних і лікарських рослин,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тютюн</w:t>
      </w:r>
      <w:r w:rsidR="00723037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махорк</w:t>
      </w:r>
      <w:r w:rsidR="00723037"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6E3258" w:rsidRPr="003A5C6F">
        <w:rPr>
          <w:color w:val="000000" w:themeColor="text1"/>
          <w:spacing w:val="-2"/>
          <w:sz w:val="28"/>
          <w:szCs w:val="28"/>
          <w:lang w:val="uk-UA"/>
        </w:rPr>
        <w:t>, рослин, що використані переважно в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парфумерії, фармацевтиці або як інсектициди, фунгіциди тощо</w:t>
      </w:r>
      <w:r w:rsidR="009B5E50" w:rsidRPr="003A5C6F">
        <w:rPr>
          <w:color w:val="000000" w:themeColor="text1"/>
          <w:spacing w:val="-2"/>
          <w:sz w:val="28"/>
          <w:szCs w:val="28"/>
          <w:lang w:val="uk-UA"/>
        </w:rPr>
        <w:t>,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рослин, які безпосередньо використані</w:t>
      </w:r>
      <w:r w:rsidR="00373E81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для виробництва біопалива або інших видів відновлювальної енергії (плантації різних видів </w:t>
      </w:r>
      <w:hyperlink r:id="rId8" w:tooltip="Верба" w:history="1">
        <w:r w:rsidR="001564E7" w:rsidRPr="003A5C6F">
          <w:rPr>
            <w:color w:val="000000" w:themeColor="text1"/>
            <w:spacing w:val="-2"/>
            <w:sz w:val="28"/>
            <w:szCs w:val="28"/>
            <w:lang w:val="uk-UA"/>
          </w:rPr>
          <w:t>верби</w:t>
        </w:r>
      </w:hyperlink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і </w:t>
      </w:r>
      <w:hyperlink r:id="rId9" w:tooltip="Тополя" w:history="1">
        <w:r w:rsidR="001564E7" w:rsidRPr="003A5C6F">
          <w:rPr>
            <w:color w:val="000000" w:themeColor="text1"/>
            <w:spacing w:val="-2"/>
            <w:sz w:val="28"/>
            <w:szCs w:val="28"/>
            <w:lang w:val="uk-UA"/>
          </w:rPr>
          <w:t>тополі</w:t>
        </w:r>
      </w:hyperlink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або інших видів рослин, </w:t>
      </w:r>
      <w:hyperlink r:id="rId10" w:tooltip="Трави" w:history="1">
        <w:r w:rsidR="001564E7" w:rsidRPr="003A5C6F">
          <w:rPr>
            <w:color w:val="000000" w:themeColor="text1"/>
            <w:spacing w:val="-2"/>
            <w:sz w:val="28"/>
            <w:szCs w:val="28"/>
            <w:lang w:val="uk-UA"/>
          </w:rPr>
          <w:t>трав</w:t>
        </w:r>
      </w:hyperlink>
      <w:r w:rsidR="00373E81" w:rsidRPr="003A5C6F">
        <w:rPr>
          <w:color w:val="000000" w:themeColor="text1"/>
          <w:spacing w:val="-2"/>
          <w:sz w:val="28"/>
          <w:szCs w:val="28"/>
          <w:lang w:val="uk-UA"/>
        </w:rPr>
        <w:t xml:space="preserve">) та інших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технічн</w:t>
      </w:r>
      <w:r w:rsidR="00373E81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культур.</w:t>
      </w:r>
    </w:p>
    <w:p w:rsidR="008572FE" w:rsidRPr="003A5C6F" w:rsidRDefault="006A38F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Площі т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ехнічн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культур,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продукція з яких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використан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а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для годівлі сільськогосподарських тварин, </w:t>
      </w:r>
      <w:r w:rsidR="008572FE" w:rsidRPr="003A5C6F">
        <w:rPr>
          <w:color w:val="000000" w:themeColor="text1"/>
          <w:spacing w:val="-2"/>
          <w:sz w:val="28"/>
          <w:szCs w:val="28"/>
          <w:lang w:val="uk-UA"/>
        </w:rPr>
        <w:t>відображен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і в </w:t>
      </w:r>
      <w:r w:rsidR="00EB1C70" w:rsidRPr="003A5C6F">
        <w:rPr>
          <w:color w:val="000000" w:themeColor="text1"/>
          <w:spacing w:val="-2"/>
          <w:sz w:val="28"/>
          <w:szCs w:val="28"/>
          <w:lang w:val="uk-UA"/>
        </w:rPr>
        <w:t>рядку 165.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242713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242713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рядка 140 </w:t>
      </w:r>
      <w:r w:rsidR="00242713" w:rsidRPr="003A5C6F">
        <w:rPr>
          <w:bCs/>
          <w:color w:val="000000" w:themeColor="text1"/>
          <w:spacing w:val="-2"/>
          <w:sz w:val="28"/>
          <w:szCs w:val="28"/>
          <w:lang w:val="uk-UA"/>
        </w:rPr>
        <w:t>не перевищує площу, розраховану як різницю рядків 0390, 0410, 0490, 0500, 0520, 0750, 0760 і 07</w:t>
      </w:r>
      <w:r w:rsidR="00220CCC" w:rsidRPr="003A5C6F">
        <w:rPr>
          <w:bCs/>
          <w:color w:val="000000" w:themeColor="text1"/>
          <w:spacing w:val="-2"/>
          <w:sz w:val="28"/>
          <w:szCs w:val="28"/>
          <w:lang w:val="uk-UA"/>
        </w:rPr>
        <w:t>7</w:t>
      </w:r>
      <w:r w:rsidR="00242713" w:rsidRPr="003A5C6F">
        <w:rPr>
          <w:bCs/>
          <w:color w:val="000000" w:themeColor="text1"/>
          <w:spacing w:val="-2"/>
          <w:sz w:val="28"/>
          <w:szCs w:val="28"/>
          <w:lang w:val="uk-UA"/>
        </w:rPr>
        <w:t>0</w:t>
      </w:r>
      <w:r w:rsidR="00D4792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242713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за графою 1 </w:t>
      </w:r>
      <w:r w:rsidR="000B1539" w:rsidRPr="003A5C6F">
        <w:rPr>
          <w:color w:val="000000" w:themeColor="text1"/>
          <w:spacing w:val="-2"/>
          <w:sz w:val="28"/>
          <w:szCs w:val="28"/>
          <w:lang w:val="uk-UA"/>
        </w:rPr>
        <w:t xml:space="preserve">форми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                  </w:t>
      </w:r>
      <w:r w:rsidR="000B1539" w:rsidRPr="003A5C6F">
        <w:rPr>
          <w:color w:val="000000" w:themeColor="text1"/>
          <w:spacing w:val="-2"/>
          <w:sz w:val="28"/>
          <w:szCs w:val="28"/>
          <w:lang w:val="uk-UA"/>
        </w:rPr>
        <w:t>№ 29-сг (річна)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B037B3" w:rsidRPr="003A5C6F" w:rsidRDefault="00DF3116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14. Р</w:t>
      </w:r>
      <w:r w:rsidR="00347C84" w:rsidRPr="003A5C6F">
        <w:rPr>
          <w:color w:val="000000" w:themeColor="text1"/>
          <w:spacing w:val="-2"/>
          <w:sz w:val="28"/>
          <w:szCs w:val="28"/>
          <w:lang w:val="uk-UA"/>
        </w:rPr>
        <w:t>ядок 145 характеризує</w:t>
      </w:r>
      <w:r w:rsidR="00DD5672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673CEB" w:rsidRPr="003A5C6F">
        <w:rPr>
          <w:color w:val="000000" w:themeColor="text1"/>
          <w:spacing w:val="-2"/>
          <w:sz w:val="28"/>
          <w:szCs w:val="28"/>
          <w:lang w:val="uk-UA"/>
        </w:rPr>
        <w:t>площі</w:t>
      </w:r>
      <w:r w:rsidR="00A839D6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>коренеплодів і бульб їстівн</w:t>
      </w:r>
      <w:r w:rsidR="00673CEB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>з високим вмістом крохмалю та інуліну (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картоплі</w:t>
      </w:r>
      <w:r w:rsidR="00134C57" w:rsidRPr="003A5C6F">
        <w:rPr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 xml:space="preserve">топінамбуру, </w:t>
      </w:r>
      <w:r w:rsidR="00134C57" w:rsidRPr="003A5C6F">
        <w:rPr>
          <w:color w:val="000000" w:themeColor="text1"/>
          <w:spacing w:val="-2"/>
          <w:sz w:val="28"/>
          <w:szCs w:val="28"/>
          <w:lang w:val="uk-UA"/>
        </w:rPr>
        <w:t xml:space="preserve">інших </w:t>
      </w:r>
      <w:r w:rsidR="00B037B3" w:rsidRPr="003A5C6F">
        <w:rPr>
          <w:color w:val="000000" w:themeColor="text1"/>
          <w:spacing w:val="-2"/>
          <w:sz w:val="28"/>
          <w:szCs w:val="28"/>
          <w:lang w:val="uk-UA"/>
        </w:rPr>
        <w:t>коренеплод</w:t>
      </w:r>
      <w:r w:rsidR="00134C57" w:rsidRPr="003A5C6F">
        <w:rPr>
          <w:color w:val="000000" w:themeColor="text1"/>
          <w:spacing w:val="-2"/>
          <w:sz w:val="28"/>
          <w:szCs w:val="28"/>
          <w:lang w:val="uk-UA"/>
        </w:rPr>
        <w:t xml:space="preserve">ів і </w:t>
      </w:r>
      <w:r w:rsidR="00B037B3" w:rsidRPr="003A5C6F">
        <w:rPr>
          <w:color w:val="000000" w:themeColor="text1"/>
          <w:spacing w:val="-2"/>
          <w:sz w:val="28"/>
          <w:szCs w:val="28"/>
          <w:lang w:val="uk-UA"/>
        </w:rPr>
        <w:t>бульб їстівн</w:t>
      </w:r>
      <w:r w:rsidR="00134C57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B037B3" w:rsidRPr="003A5C6F">
        <w:rPr>
          <w:color w:val="000000" w:themeColor="text1"/>
          <w:spacing w:val="-2"/>
          <w:sz w:val="28"/>
          <w:szCs w:val="28"/>
          <w:lang w:val="uk-UA"/>
        </w:rPr>
        <w:t xml:space="preserve"> з високим вмістом крохмалю та інуліну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D15899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6F1C21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рядка 145</w:t>
      </w:r>
      <w:r w:rsidR="00D1589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не перевищує площу, відображену </w:t>
      </w:r>
      <w:r w:rsidR="00D15899" w:rsidRPr="003A5C6F">
        <w:rPr>
          <w:color w:val="000000" w:themeColor="text1"/>
          <w:spacing w:val="-2"/>
          <w:sz w:val="28"/>
          <w:szCs w:val="28"/>
          <w:lang w:val="uk-UA"/>
        </w:rPr>
        <w:t>в формі № 29-сг (річна)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D15899" w:rsidRPr="003A5C6F">
        <w:rPr>
          <w:bCs/>
          <w:color w:val="000000" w:themeColor="text1"/>
          <w:spacing w:val="-2"/>
          <w:sz w:val="28"/>
          <w:szCs w:val="28"/>
          <w:lang w:val="uk-UA"/>
        </w:rPr>
        <w:t>у графі 1 рядка 1240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966E02" w:rsidRPr="003A5C6F" w:rsidRDefault="004A0BB7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15. Р</w:t>
      </w:r>
      <w:r w:rsidR="00134C57" w:rsidRPr="003A5C6F">
        <w:rPr>
          <w:color w:val="000000" w:themeColor="text1"/>
          <w:spacing w:val="-2"/>
          <w:sz w:val="28"/>
          <w:szCs w:val="28"/>
          <w:lang w:val="uk-UA"/>
        </w:rPr>
        <w:t>ядок 15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0</w:t>
      </w:r>
      <w:r w:rsidR="00134C57" w:rsidRPr="003A5C6F">
        <w:rPr>
          <w:color w:val="000000" w:themeColor="text1"/>
          <w:spacing w:val="-2"/>
          <w:sz w:val="28"/>
          <w:szCs w:val="28"/>
          <w:lang w:val="uk-UA"/>
        </w:rPr>
        <w:t xml:space="preserve"> характеризує площі</w:t>
      </w:r>
      <w:r w:rsidR="009E275D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 xml:space="preserve">культур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овоч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 xml:space="preserve">евих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відкритого ґрунту (включаючи 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>площі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насінник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 xml:space="preserve">ів і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маточник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="00BC2671" w:rsidRPr="003A5C6F">
        <w:rPr>
          <w:color w:val="000000" w:themeColor="text1"/>
          <w:spacing w:val="-2"/>
          <w:sz w:val="28"/>
          <w:szCs w:val="28"/>
          <w:lang w:val="uk-UA"/>
        </w:rPr>
        <w:t xml:space="preserve">, рядок 155 – площі </w:t>
      </w:r>
      <w:r w:rsidR="007E380A" w:rsidRPr="003A5C6F">
        <w:rPr>
          <w:color w:val="000000" w:themeColor="text1"/>
          <w:spacing w:val="-2"/>
          <w:sz w:val="28"/>
          <w:szCs w:val="28"/>
          <w:lang w:val="uk-UA"/>
        </w:rPr>
        <w:t xml:space="preserve">культур овочевих </w:t>
      </w:r>
      <w:r w:rsidR="00BC2671" w:rsidRPr="003A5C6F">
        <w:rPr>
          <w:color w:val="000000" w:themeColor="text1"/>
          <w:spacing w:val="-2"/>
          <w:sz w:val="28"/>
          <w:szCs w:val="28"/>
          <w:lang w:val="uk-UA"/>
        </w:rPr>
        <w:t>закритого ґрунту</w:t>
      </w:r>
      <w:r w:rsidR="00765397" w:rsidRPr="003A5C6F">
        <w:rPr>
          <w:color w:val="000000" w:themeColor="text1"/>
          <w:spacing w:val="-2"/>
          <w:sz w:val="28"/>
          <w:szCs w:val="28"/>
          <w:lang w:val="uk-UA"/>
        </w:rPr>
        <w:t xml:space="preserve"> (площі, які використані тільки під перший оборот).</w:t>
      </w:r>
      <w:r w:rsidR="009233D5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6F1C21" w:rsidRPr="003A5C6F">
        <w:rPr>
          <w:color w:val="000000" w:themeColor="text1"/>
          <w:spacing w:val="-2"/>
          <w:sz w:val="28"/>
          <w:szCs w:val="28"/>
          <w:lang w:val="uk-UA"/>
        </w:rPr>
        <w:t>Площі під баштанними культурами (продовольчими та кормовими) та їх насінниками в рядку 150 не враховані.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lastRenderedPageBreak/>
        <w:t xml:space="preserve">Площа, яка була оброблена добривами та пестицидами під урожай звітного року, </w:t>
      </w:r>
      <w:r w:rsidR="00966E02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F63CCD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рядка 150 </w:t>
      </w:r>
      <w:r w:rsidR="00966E02" w:rsidRPr="003A5C6F">
        <w:rPr>
          <w:bCs/>
          <w:color w:val="000000" w:themeColor="text1"/>
          <w:spacing w:val="-2"/>
          <w:sz w:val="28"/>
          <w:szCs w:val="28"/>
          <w:lang w:val="uk-UA"/>
        </w:rPr>
        <w:t>не перевищує площу, відображену</w:t>
      </w:r>
      <w:r w:rsidR="00F63CCD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966E02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966E0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графі 1 за сумою рядків 1321, 1940, 2020, 2040 і 2060; </w:t>
      </w:r>
      <w:r w:rsidR="00017660">
        <w:rPr>
          <w:bCs/>
          <w:color w:val="000000" w:themeColor="text1"/>
          <w:spacing w:val="-2"/>
          <w:sz w:val="28"/>
          <w:szCs w:val="28"/>
          <w:lang w:val="uk-UA"/>
        </w:rPr>
        <w:t xml:space="preserve">             </w:t>
      </w:r>
      <w:r w:rsidR="00966E02" w:rsidRPr="003A5C6F">
        <w:rPr>
          <w:color w:val="000000" w:themeColor="text1"/>
          <w:spacing w:val="-2"/>
          <w:sz w:val="28"/>
          <w:szCs w:val="28"/>
          <w:lang w:val="uk-UA"/>
        </w:rPr>
        <w:t xml:space="preserve">рядка 155 – </w:t>
      </w:r>
      <w:r w:rsidR="00966E0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площу, відображену </w:t>
      </w:r>
      <w:r w:rsidR="00B75EF1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B75EF1" w:rsidRPr="003A5C6F">
        <w:rPr>
          <w:bCs/>
          <w:color w:val="000000" w:themeColor="text1"/>
          <w:spacing w:val="-2"/>
          <w:sz w:val="28"/>
          <w:szCs w:val="28"/>
          <w:lang w:val="uk-UA"/>
        </w:rPr>
        <w:t>у</w:t>
      </w:r>
      <w:r w:rsidR="00966E0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графі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1 рядка </w:t>
      </w:r>
      <w:r w:rsidR="00F63CCD" w:rsidRPr="003A5C6F">
        <w:rPr>
          <w:bCs/>
          <w:color w:val="000000" w:themeColor="text1"/>
          <w:spacing w:val="-2"/>
          <w:sz w:val="28"/>
          <w:szCs w:val="28"/>
          <w:lang w:val="uk-UA"/>
        </w:rPr>
        <w:t>5010</w:t>
      </w:r>
      <w:r w:rsidR="003C057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поділену на 10000,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7C6D" w:rsidRPr="003A5C6F" w:rsidRDefault="00D6101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16. У культурах овочевих 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урахов</w:t>
      </w:r>
      <w:r w:rsidR="00550F1B" w:rsidRPr="003A5C6F">
        <w:rPr>
          <w:color w:val="000000" w:themeColor="text1"/>
          <w:spacing w:val="-2"/>
          <w:sz w:val="28"/>
          <w:szCs w:val="28"/>
          <w:lang w:val="uk-UA"/>
        </w:rPr>
        <w:t xml:space="preserve">ано 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площі під:</w:t>
      </w:r>
    </w:p>
    <w:p w:rsidR="009233D5" w:rsidRPr="003A5C6F" w:rsidRDefault="009233D5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7C6D" w:rsidRPr="003A5C6F" w:rsidRDefault="00FC19F6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1) 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овочами листковими та стебловими (капуста всяка, салат, кріп, щавель, шпинат, ревінь, кінза, інші салатні овочі, листя та стебла культур овочевих зелених (уключаючи пряносмакові рослини), стебла цикорію);</w:t>
      </w:r>
    </w:p>
    <w:p w:rsidR="007C6BF9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7C6D" w:rsidRPr="003A5C6F" w:rsidRDefault="009233D5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2) 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овочами плодовими (перець солодкий та гіркий, огірки та корнішони, помідори, баклажани, гарбузи столові, кабачки столові, патисони, кукурудза цукрова, початки якої призначені для консервування або використання у свіжому вигляд</w:t>
      </w:r>
      <w:r w:rsidR="00ED7E59" w:rsidRPr="003A5C6F">
        <w:rPr>
          <w:color w:val="000000" w:themeColor="text1"/>
          <w:spacing w:val="-2"/>
          <w:sz w:val="28"/>
          <w:szCs w:val="28"/>
          <w:lang w:val="uk-UA"/>
        </w:rPr>
        <w:t>і на продовольчі потреби, тощо);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</w:p>
    <w:p w:rsidR="007C6BF9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7C6D" w:rsidRPr="003A5C6F" w:rsidRDefault="009233D5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3) 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овочами цибулинними (часник та всі види цибулі (ріпчаста, шалот, порей, батун, шніт тощо) на ріпку, зелену та на сіянку); </w:t>
      </w:r>
    </w:p>
    <w:p w:rsidR="007C6BF9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7C6D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4) 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овочами бобовими зеленими (овочеві сорти гороху, квасолі), </w:t>
      </w:r>
      <w:r w:rsidR="00CD2560" w:rsidRPr="003A5C6F">
        <w:rPr>
          <w:color w:val="000000" w:themeColor="text1"/>
          <w:spacing w:val="-2"/>
          <w:sz w:val="28"/>
          <w:szCs w:val="28"/>
          <w:lang w:val="uk-UA"/>
        </w:rPr>
        <w:t xml:space="preserve">                           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які </w:t>
      </w:r>
      <w:r w:rsidR="00162700" w:rsidRPr="003A5C6F">
        <w:rPr>
          <w:color w:val="000000" w:themeColor="text1"/>
          <w:spacing w:val="-2"/>
          <w:sz w:val="28"/>
          <w:szCs w:val="28"/>
          <w:lang w:val="uk-UA"/>
        </w:rPr>
        <w:t xml:space="preserve">призначені 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для використання </w:t>
      </w:r>
      <w:r w:rsidR="009243B3">
        <w:rPr>
          <w:color w:val="000000" w:themeColor="text1"/>
          <w:spacing w:val="-2"/>
          <w:sz w:val="28"/>
          <w:szCs w:val="28"/>
          <w:lang w:val="uk-UA"/>
        </w:rPr>
        <w:t>в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зеленому вигляді (у стручках чи очищені).           У площах овочів бобових не враховано площі під бобовими культурами, </w:t>
      </w:r>
      <w:r w:rsidR="00114294">
        <w:rPr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які використані на зерно або для годівлі сільськогосподарських тварин;</w:t>
      </w:r>
    </w:p>
    <w:p w:rsidR="007C6BF9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7C6D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5) 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 xml:space="preserve">коренеплодами овочевими (буряк столовий, морква столова, хрін, петрушка коренева, селера коренева, пастернак, ріпа, редька, редиска, бруква тощо); </w:t>
      </w:r>
    </w:p>
    <w:p w:rsidR="007C6BF9" w:rsidRPr="003A5C6F" w:rsidRDefault="007C6BF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E92017" w:rsidRPr="003A5C6F" w:rsidRDefault="00CD2560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6) </w:t>
      </w:r>
      <w:r w:rsidR="00897C6D" w:rsidRPr="003A5C6F">
        <w:rPr>
          <w:color w:val="000000" w:themeColor="text1"/>
          <w:spacing w:val="-2"/>
          <w:sz w:val="28"/>
          <w:szCs w:val="28"/>
          <w:lang w:val="uk-UA"/>
        </w:rPr>
        <w:t>культурами овочевими іншими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, не перерахованими вище.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A38FB" w:rsidRPr="003A5C6F" w:rsidRDefault="004A0BB7" w:rsidP="001F22C7">
      <w:pPr>
        <w:pStyle w:val="a5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</w:t>
      </w:r>
      <w:r w:rsidR="00CD2560" w:rsidRPr="003A5C6F">
        <w:rPr>
          <w:color w:val="000000" w:themeColor="text1"/>
          <w:spacing w:val="-2"/>
          <w:sz w:val="28"/>
          <w:szCs w:val="28"/>
          <w:lang w:val="uk-UA"/>
        </w:rPr>
        <w:t>7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. Р</w:t>
      </w:r>
      <w:r w:rsidR="00395412" w:rsidRPr="003A5C6F">
        <w:rPr>
          <w:color w:val="000000" w:themeColor="text1"/>
          <w:spacing w:val="-2"/>
          <w:sz w:val="28"/>
          <w:szCs w:val="28"/>
          <w:lang w:val="uk-UA"/>
        </w:rPr>
        <w:t>ядок 160 характеризує площі під кавунами</w:t>
      </w:r>
      <w:r w:rsidR="00CD2560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 </w:t>
      </w:r>
      <w:r w:rsidR="00395412" w:rsidRPr="003A5C6F">
        <w:rPr>
          <w:color w:val="000000" w:themeColor="text1"/>
          <w:spacing w:val="-2"/>
          <w:sz w:val="28"/>
          <w:szCs w:val="28"/>
          <w:lang w:val="uk-UA"/>
        </w:rPr>
        <w:t>динями</w:t>
      </w:r>
      <w:r w:rsidR="0002220B" w:rsidRPr="003A5C6F">
        <w:rPr>
          <w:color w:val="000000" w:themeColor="text1"/>
          <w:spacing w:val="-2"/>
          <w:sz w:val="28"/>
          <w:szCs w:val="28"/>
          <w:lang w:val="uk-UA"/>
        </w:rPr>
        <w:t>,</w:t>
      </w:r>
      <w:r w:rsidR="00395412" w:rsidRPr="003A5C6F">
        <w:rPr>
          <w:color w:val="000000" w:themeColor="text1"/>
          <w:spacing w:val="-2"/>
          <w:sz w:val="28"/>
          <w:szCs w:val="28"/>
          <w:lang w:val="uk-UA"/>
        </w:rPr>
        <w:t xml:space="preserve"> включаючи насінники цих культур.</w:t>
      </w:r>
      <w:r w:rsidR="006A38FB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395412"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Площі баштанних культур, продукція з яких використана для годівлі сільськогосподарських тварин, </w:t>
      </w:r>
      <w:r w:rsidR="006A38FB" w:rsidRPr="003A5C6F">
        <w:rPr>
          <w:color w:val="000000" w:themeColor="text1"/>
          <w:spacing w:val="-2"/>
          <w:sz w:val="28"/>
          <w:szCs w:val="28"/>
          <w:lang w:val="uk-UA"/>
        </w:rPr>
        <w:t>відображен</w:t>
      </w:r>
      <w:r w:rsidR="00453003" w:rsidRPr="003A5C6F">
        <w:rPr>
          <w:color w:val="000000" w:themeColor="text1"/>
          <w:spacing w:val="-2"/>
          <w:sz w:val="28"/>
          <w:szCs w:val="28"/>
          <w:lang w:val="uk-UA"/>
        </w:rPr>
        <w:t xml:space="preserve">і в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рядку 165.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A432DA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A432DA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рядка 160 </w:t>
      </w:r>
      <w:r w:rsidR="00A432DA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A432DA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A432DA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графі 1 за сумою рядків </w:t>
      </w:r>
      <w:r w:rsidR="00A50A96" w:rsidRPr="003A5C6F">
        <w:rPr>
          <w:bCs/>
          <w:color w:val="000000" w:themeColor="text1"/>
          <w:spacing w:val="-2"/>
          <w:sz w:val="28"/>
          <w:szCs w:val="28"/>
          <w:lang w:val="uk-UA"/>
        </w:rPr>
        <w:t>1960</w:t>
      </w:r>
      <w:r w:rsidR="00A432DA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і 20</w:t>
      </w:r>
      <w:r w:rsidR="00A50A96" w:rsidRPr="003A5C6F">
        <w:rPr>
          <w:bCs/>
          <w:color w:val="000000" w:themeColor="text1"/>
          <w:spacing w:val="-2"/>
          <w:sz w:val="28"/>
          <w:szCs w:val="28"/>
          <w:lang w:val="uk-UA"/>
        </w:rPr>
        <w:t>7</w:t>
      </w:r>
      <w:r w:rsidR="00A432DA" w:rsidRPr="003A5C6F">
        <w:rPr>
          <w:bCs/>
          <w:color w:val="000000" w:themeColor="text1"/>
          <w:spacing w:val="-2"/>
          <w:sz w:val="28"/>
          <w:szCs w:val="28"/>
          <w:lang w:val="uk-UA"/>
        </w:rPr>
        <w:t>0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5B0FD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5B0FD4" w:rsidRPr="003A5C6F">
        <w:rPr>
          <w:bCs/>
          <w:color w:val="000000" w:themeColor="text1"/>
          <w:spacing w:val="-2"/>
          <w:sz w:val="28"/>
          <w:szCs w:val="28"/>
          <w:lang w:val="uk-UA"/>
        </w:rPr>
        <w:t> 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0B1539" w:rsidRPr="003A5C6F" w:rsidRDefault="00EF603B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18</w:t>
      </w:r>
      <w:r w:rsidR="004A0BB7" w:rsidRPr="003A5C6F">
        <w:rPr>
          <w:color w:val="000000" w:themeColor="text1"/>
          <w:spacing w:val="-2"/>
          <w:sz w:val="28"/>
          <w:szCs w:val="28"/>
          <w:lang w:val="uk-UA"/>
        </w:rPr>
        <w:t>. Р</w:t>
      </w:r>
      <w:r w:rsidR="00453003" w:rsidRPr="003A5C6F">
        <w:rPr>
          <w:color w:val="000000" w:themeColor="text1"/>
          <w:spacing w:val="-2"/>
          <w:sz w:val="28"/>
          <w:szCs w:val="28"/>
          <w:lang w:val="uk-UA"/>
        </w:rPr>
        <w:t xml:space="preserve">ядок 165 характеризує сумарні площі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кормових культур, уключа</w:t>
      </w:r>
      <w:r w:rsidR="000B0E9D" w:rsidRPr="003A5C6F">
        <w:rPr>
          <w:color w:val="000000" w:themeColor="text1"/>
          <w:spacing w:val="-2"/>
          <w:sz w:val="28"/>
          <w:szCs w:val="28"/>
          <w:lang w:val="uk-UA"/>
        </w:rPr>
        <w:t>ючи їхні насінники та маточники, але без урахування площ сіножатей та культивованих пасовищ.</w:t>
      </w:r>
    </w:p>
    <w:p w:rsidR="000B1539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lastRenderedPageBreak/>
        <w:t xml:space="preserve">року, </w:t>
      </w:r>
      <w:r w:rsidR="00550F1B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550F1B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рядка 165 </w:t>
      </w:r>
      <w:r w:rsidR="00550F1B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550F1B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графі 1 рядка 2160, за </w:t>
      </w: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винятком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випадків, зазначених 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7E1C79" w:rsidRPr="003A5C6F">
        <w:rPr>
          <w:bCs/>
          <w:color w:val="000000" w:themeColor="text1"/>
          <w:spacing w:val="-2"/>
          <w:sz w:val="28"/>
          <w:szCs w:val="28"/>
          <w:lang w:val="uk-UA"/>
        </w:rPr>
        <w:t>пункті</w:t>
      </w:r>
      <w:r w:rsidR="000251E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4 розділу ІІ </w:t>
      </w:r>
      <w:r w:rsidR="00B42782" w:rsidRPr="003A5C6F">
        <w:rPr>
          <w:bCs/>
          <w:color w:val="000000" w:themeColor="text1"/>
          <w:spacing w:val="-2"/>
          <w:sz w:val="28"/>
          <w:szCs w:val="28"/>
          <w:lang w:val="uk-UA"/>
        </w:rPr>
        <w:t>цих Роз’</w:t>
      </w:r>
      <w:r w:rsidR="000B1539" w:rsidRPr="003A5C6F">
        <w:rPr>
          <w:bCs/>
          <w:color w:val="000000" w:themeColor="text1"/>
          <w:spacing w:val="-2"/>
          <w:sz w:val="28"/>
          <w:szCs w:val="28"/>
          <w:lang w:val="uk-UA"/>
        </w:rPr>
        <w:t>яснень.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50F1B" w:rsidRPr="003A5C6F" w:rsidRDefault="00550F1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</w:t>
      </w:r>
      <w:r w:rsidR="00F925FA" w:rsidRPr="003A5C6F">
        <w:rPr>
          <w:color w:val="000000" w:themeColor="text1"/>
          <w:spacing w:val="-2"/>
          <w:sz w:val="28"/>
          <w:szCs w:val="28"/>
          <w:lang w:val="uk-UA"/>
        </w:rPr>
        <w:t>9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. У культурах </w:t>
      </w:r>
      <w:r w:rsidR="006B562A" w:rsidRPr="003A5C6F">
        <w:rPr>
          <w:color w:val="000000" w:themeColor="text1"/>
          <w:spacing w:val="-2"/>
          <w:sz w:val="28"/>
          <w:szCs w:val="28"/>
          <w:lang w:val="uk-UA"/>
        </w:rPr>
        <w:t xml:space="preserve">кормових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ураховано площі:</w:t>
      </w:r>
    </w:p>
    <w:p w:rsidR="00550F1B" w:rsidRPr="003A5C6F" w:rsidRDefault="00550F1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50F1B" w:rsidRPr="003A5C6F" w:rsidRDefault="00550F1B" w:rsidP="001F22C7">
      <w:pPr>
        <w:pStyle w:val="a5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1) 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кормов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коренеплод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буряк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цукров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ого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для годівлі </w:t>
      </w:r>
      <w:r w:rsidR="00EF603B" w:rsidRPr="003A5C6F">
        <w:rPr>
          <w:color w:val="000000" w:themeColor="text1"/>
          <w:spacing w:val="-2"/>
          <w:sz w:val="28"/>
          <w:szCs w:val="28"/>
          <w:lang w:val="uk-UA"/>
        </w:rPr>
        <w:t>сільськогосподарських тварин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буряк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кормов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ого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(мангольд), брукв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турнепс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тощо, кормов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баштанн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кукурудз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кормов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ої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на силос, зелений корм та сінаж, сіян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однорічн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і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багаторічн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трав</w:t>
      </w:r>
      <w:r w:rsidR="00633DF8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(посіву поточного та минулих років), інш</w:t>
      </w:r>
      <w:r w:rsidR="00262E42" w:rsidRPr="003A5C6F">
        <w:rPr>
          <w:color w:val="000000" w:themeColor="text1"/>
          <w:spacing w:val="-2"/>
          <w:sz w:val="28"/>
          <w:szCs w:val="28"/>
          <w:lang w:val="uk-UA"/>
        </w:rPr>
        <w:t xml:space="preserve">их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кормов</w:t>
      </w:r>
      <w:r w:rsidR="00262E42" w:rsidRPr="003A5C6F">
        <w:rPr>
          <w:color w:val="000000" w:themeColor="text1"/>
          <w:spacing w:val="-2"/>
          <w:sz w:val="28"/>
          <w:szCs w:val="28"/>
          <w:lang w:val="uk-UA"/>
        </w:rPr>
        <w:t>их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культур (вика, включаючи викові суміші, кормові боби, люпин, кормова капуста, соняшник, сорго, горох та інші культури, які були використані для виробництва силосу</w:t>
      </w:r>
      <w:r w:rsidR="00845257"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, інших </w:t>
      </w:r>
      <w:r w:rsidR="00EF603B" w:rsidRPr="003A5C6F">
        <w:rPr>
          <w:color w:val="000000" w:themeColor="text1"/>
          <w:spacing w:val="-2"/>
          <w:sz w:val="28"/>
          <w:szCs w:val="28"/>
          <w:lang w:val="uk-UA"/>
        </w:rPr>
        <w:t xml:space="preserve">кормових </w:t>
      </w:r>
      <w:r w:rsidR="00845257" w:rsidRPr="003A5C6F">
        <w:rPr>
          <w:color w:val="000000" w:themeColor="text1"/>
          <w:spacing w:val="-2"/>
          <w:sz w:val="28"/>
          <w:szCs w:val="28"/>
          <w:lang w:val="uk-UA"/>
        </w:rPr>
        <w:t>рослин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;</w:t>
      </w:r>
    </w:p>
    <w:p w:rsidR="00550F1B" w:rsidRPr="003A5C6F" w:rsidRDefault="00550F1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50F1B" w:rsidRPr="003A5C6F" w:rsidRDefault="00550F1B" w:rsidP="001F22C7">
      <w:pPr>
        <w:pStyle w:val="a5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2) однорічних трав</w:t>
      </w:r>
      <w:r w:rsidR="00162700" w:rsidRPr="003A5C6F">
        <w:rPr>
          <w:color w:val="000000" w:themeColor="text1"/>
          <w:spacing w:val="-2"/>
          <w:sz w:val="28"/>
          <w:szCs w:val="28"/>
          <w:lang w:val="uk-UA"/>
        </w:rPr>
        <w:t xml:space="preserve">, у складі яких 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ураховано райграс однорічний, суданку, чумизу, сорго трав’янисте та технічне, могар, перко (гібрид китайської капусти і ріпаку), тифон (гібрид китайської капусти і турнепсу), амарант, пелюшку (різновидність гороху польового осипаючого), інші однорічні трави;                    ярі зернові та зернобобові культури (крім кукурудзи)</w:t>
      </w:r>
      <w:r w:rsidR="00037967" w:rsidRPr="003A5C6F">
        <w:rPr>
          <w:color w:val="000000" w:themeColor="text1"/>
          <w:spacing w:val="-2"/>
          <w:sz w:val="28"/>
          <w:szCs w:val="28"/>
          <w:lang w:val="uk-UA"/>
        </w:rPr>
        <w:t>, які були використані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 на силос, зелений корм, сінаж тощо; редьку олійну, кормовий люпин тощо;</w:t>
      </w:r>
    </w:p>
    <w:p w:rsidR="00550F1B" w:rsidRPr="003A5C6F" w:rsidRDefault="00550F1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50F1B" w:rsidRPr="003A5C6F" w:rsidRDefault="00162700" w:rsidP="001F22C7">
      <w:pPr>
        <w:pStyle w:val="a5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3) </w:t>
      </w:r>
      <w:r w:rsidR="00550F1B" w:rsidRPr="003A5C6F">
        <w:rPr>
          <w:color w:val="000000" w:themeColor="text1"/>
          <w:spacing w:val="-2"/>
          <w:sz w:val="28"/>
          <w:szCs w:val="28"/>
          <w:lang w:val="uk-UA"/>
        </w:rPr>
        <w:t>багаторічних трав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, у складі яких </w:t>
      </w:r>
      <w:r w:rsidR="00550F1B" w:rsidRPr="003A5C6F">
        <w:rPr>
          <w:color w:val="000000" w:themeColor="text1"/>
          <w:spacing w:val="-2"/>
          <w:sz w:val="28"/>
          <w:szCs w:val="28"/>
          <w:lang w:val="uk-UA"/>
        </w:rPr>
        <w:t xml:space="preserve">ураховано посіви під люцерною, конюшиною, еспарцетом, тимофіївкою, житняком, пирієм безкореневищним, стоколосом, китником, лядвенцем рогатим, буркуном, кострицею лучною, райграсом багаторічним, грястицею збірною та іншими багаторічними травами.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FA3F97" w:rsidRPr="003A5C6F" w:rsidRDefault="00F925FA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20</w:t>
      </w:r>
      <w:r w:rsidR="005507A4" w:rsidRPr="003A5C6F">
        <w:rPr>
          <w:color w:val="000000" w:themeColor="text1"/>
          <w:spacing w:val="-2"/>
          <w:sz w:val="28"/>
          <w:szCs w:val="28"/>
          <w:lang w:val="uk-UA"/>
        </w:rPr>
        <w:t>. Р</w:t>
      </w:r>
      <w:r w:rsidR="00DB313D" w:rsidRPr="003A5C6F">
        <w:rPr>
          <w:color w:val="000000" w:themeColor="text1"/>
          <w:spacing w:val="-2"/>
          <w:sz w:val="28"/>
          <w:szCs w:val="28"/>
          <w:lang w:val="uk-UA"/>
        </w:rPr>
        <w:t>ядки 170 і 175 характеризують відповідно площі сіножатей (природних і поліпшених) і культивованих пасовищ</w:t>
      </w:r>
      <w:r w:rsidR="00FA3F97" w:rsidRPr="003A5C6F">
        <w:rPr>
          <w:color w:val="000000" w:themeColor="text1"/>
          <w:spacing w:val="-2"/>
          <w:sz w:val="28"/>
          <w:szCs w:val="28"/>
          <w:lang w:val="uk-UA"/>
        </w:rPr>
        <w:t>.</w:t>
      </w:r>
    </w:p>
    <w:p w:rsidR="001842DF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477231" w:rsidRPr="003A5C6F">
        <w:rPr>
          <w:color w:val="000000" w:themeColor="text1"/>
          <w:spacing w:val="-2"/>
          <w:sz w:val="28"/>
          <w:szCs w:val="28"/>
          <w:lang w:val="uk-UA"/>
        </w:rPr>
        <w:t>а кожною із граф рядка 1</w:t>
      </w:r>
      <w:r w:rsidR="00EB4733" w:rsidRPr="003A5C6F">
        <w:rPr>
          <w:color w:val="000000" w:themeColor="text1"/>
          <w:spacing w:val="-2"/>
          <w:sz w:val="28"/>
          <w:szCs w:val="28"/>
          <w:lang w:val="uk-UA"/>
        </w:rPr>
        <w:t>7</w:t>
      </w:r>
      <w:r w:rsidR="00477231" w:rsidRPr="003A5C6F">
        <w:rPr>
          <w:color w:val="000000" w:themeColor="text1"/>
          <w:spacing w:val="-2"/>
          <w:sz w:val="28"/>
          <w:szCs w:val="28"/>
          <w:lang w:val="uk-UA"/>
        </w:rPr>
        <w:t xml:space="preserve">0 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477231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графі </w:t>
      </w:r>
      <w:r w:rsidR="00EB4733" w:rsidRPr="003A5C6F">
        <w:rPr>
          <w:bCs/>
          <w:color w:val="000000" w:themeColor="text1"/>
          <w:spacing w:val="-2"/>
          <w:sz w:val="28"/>
          <w:szCs w:val="28"/>
          <w:lang w:val="uk-UA"/>
        </w:rPr>
        <w:t>2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за сумою рядків </w:t>
      </w:r>
      <w:r w:rsidR="00EB4733" w:rsidRPr="003A5C6F">
        <w:rPr>
          <w:bCs/>
          <w:color w:val="000000" w:themeColor="text1"/>
          <w:spacing w:val="-2"/>
          <w:sz w:val="28"/>
          <w:szCs w:val="28"/>
          <w:lang w:val="uk-UA"/>
        </w:rPr>
        <w:t>2350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і 2</w:t>
      </w:r>
      <w:r w:rsidR="00EB4733" w:rsidRPr="003A5C6F">
        <w:rPr>
          <w:bCs/>
          <w:color w:val="000000" w:themeColor="text1"/>
          <w:spacing w:val="-2"/>
          <w:sz w:val="28"/>
          <w:szCs w:val="28"/>
          <w:lang w:val="uk-UA"/>
        </w:rPr>
        <w:t>36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0; </w:t>
      </w:r>
      <w:r w:rsidR="00477231" w:rsidRPr="003A5C6F">
        <w:rPr>
          <w:color w:val="000000" w:themeColor="text1"/>
          <w:spacing w:val="-2"/>
          <w:sz w:val="28"/>
          <w:szCs w:val="28"/>
          <w:lang w:val="uk-UA"/>
        </w:rPr>
        <w:t>рядка 1</w:t>
      </w:r>
      <w:r w:rsidR="00EB4733" w:rsidRPr="003A5C6F">
        <w:rPr>
          <w:color w:val="000000" w:themeColor="text1"/>
          <w:spacing w:val="-2"/>
          <w:sz w:val="28"/>
          <w:szCs w:val="28"/>
          <w:lang w:val="uk-UA"/>
        </w:rPr>
        <w:t>7</w:t>
      </w:r>
      <w:r w:rsidR="00477231" w:rsidRPr="003A5C6F">
        <w:rPr>
          <w:color w:val="000000" w:themeColor="text1"/>
          <w:spacing w:val="-2"/>
          <w:sz w:val="28"/>
          <w:szCs w:val="28"/>
          <w:lang w:val="uk-UA"/>
        </w:rPr>
        <w:t xml:space="preserve">5 – 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графі </w:t>
      </w:r>
      <w:r w:rsidR="00EB4733" w:rsidRPr="003A5C6F">
        <w:rPr>
          <w:bCs/>
          <w:color w:val="000000" w:themeColor="text1"/>
          <w:spacing w:val="-2"/>
          <w:sz w:val="28"/>
          <w:szCs w:val="28"/>
          <w:lang w:val="uk-UA"/>
        </w:rPr>
        <w:t>2</w:t>
      </w:r>
      <w:r w:rsidR="00477231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14294">
        <w:rPr>
          <w:bCs/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EB4733" w:rsidRPr="003A5C6F">
        <w:rPr>
          <w:bCs/>
          <w:color w:val="000000" w:themeColor="text1"/>
          <w:spacing w:val="-2"/>
          <w:sz w:val="28"/>
          <w:szCs w:val="28"/>
          <w:lang w:val="uk-UA"/>
        </w:rPr>
        <w:t>за сумою рядків 2380 і 2390</w:t>
      </w:r>
      <w:r w:rsidR="00D83D67" w:rsidRPr="003A5C6F">
        <w:rPr>
          <w:bCs/>
          <w:color w:val="000000" w:themeColor="text1"/>
          <w:spacing w:val="-2"/>
          <w:sz w:val="28"/>
          <w:szCs w:val="28"/>
          <w:lang w:val="uk-UA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1564E7" w:rsidRPr="003A5C6F" w:rsidRDefault="00F925FA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</w:t>
      </w:r>
      <w:r w:rsidR="005507A4" w:rsidRPr="003A5C6F">
        <w:rPr>
          <w:color w:val="000000" w:themeColor="text1"/>
          <w:spacing w:val="-2"/>
          <w:sz w:val="28"/>
          <w:szCs w:val="28"/>
          <w:lang w:val="uk-UA"/>
        </w:rPr>
        <w:t>1. Р</w:t>
      </w:r>
      <w:r w:rsidR="007D6538" w:rsidRPr="003A5C6F">
        <w:rPr>
          <w:color w:val="000000" w:themeColor="text1"/>
          <w:spacing w:val="-2"/>
          <w:sz w:val="28"/>
          <w:szCs w:val="28"/>
          <w:lang w:val="uk-UA"/>
        </w:rPr>
        <w:t>ядок 18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0</w:t>
      </w:r>
      <w:r w:rsidR="007D6538" w:rsidRPr="003A5C6F">
        <w:rPr>
          <w:color w:val="000000" w:themeColor="text1"/>
          <w:spacing w:val="-2"/>
          <w:sz w:val="28"/>
          <w:szCs w:val="28"/>
          <w:lang w:val="uk-UA"/>
        </w:rPr>
        <w:t xml:space="preserve"> характеризує сумарні площі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багаторічних насаджень: садів, ягідників, виноградників та інших багаторічних плодових насаджень, хмільників тощо, незалежно від віку, вклю</w:t>
      </w:r>
      <w:r w:rsidR="00366C89" w:rsidRPr="003A5C6F">
        <w:rPr>
          <w:color w:val="000000" w:themeColor="text1"/>
          <w:spacing w:val="-2"/>
          <w:sz w:val="28"/>
          <w:szCs w:val="28"/>
          <w:lang w:val="uk-UA"/>
        </w:rPr>
        <w:t xml:space="preserve">чаючи нові сади, які посаджені </w:t>
      </w:r>
      <w:r w:rsidR="009243B3">
        <w:rPr>
          <w:color w:val="000000" w:themeColor="text1"/>
          <w:spacing w:val="-2"/>
          <w:sz w:val="28"/>
          <w:szCs w:val="28"/>
          <w:lang w:val="uk-UA"/>
        </w:rPr>
        <w:t>у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звітному році, </w:t>
      </w:r>
      <w:r w:rsidR="00114294">
        <w:rPr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 xml:space="preserve">а також </w:t>
      </w:r>
      <w:r w:rsidR="00631C4A"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площі під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дерева</w:t>
      </w:r>
      <w:r w:rsidR="00631C4A" w:rsidRPr="003A5C6F">
        <w:rPr>
          <w:color w:val="000000" w:themeColor="text1"/>
          <w:spacing w:val="-2"/>
          <w:sz w:val="28"/>
          <w:szCs w:val="28"/>
          <w:lang w:val="uk-UA"/>
        </w:rPr>
        <w:t xml:space="preserve">ми 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та кущ</w:t>
      </w:r>
      <w:r w:rsidR="00631C4A" w:rsidRPr="003A5C6F">
        <w:rPr>
          <w:color w:val="000000" w:themeColor="text1"/>
          <w:spacing w:val="-2"/>
          <w:sz w:val="28"/>
          <w:szCs w:val="28"/>
          <w:lang w:val="uk-UA"/>
        </w:rPr>
        <w:t>ами</w:t>
      </w:r>
      <w:r w:rsidR="001564E7" w:rsidRPr="003A5C6F">
        <w:rPr>
          <w:color w:val="000000" w:themeColor="text1"/>
          <w:spacing w:val="-2"/>
          <w:sz w:val="28"/>
          <w:szCs w:val="28"/>
          <w:lang w:val="uk-UA"/>
        </w:rPr>
        <w:t>, які ростуть окремо поза садом або виноградником, міжрядні насадження ягідників.</w:t>
      </w:r>
    </w:p>
    <w:p w:rsidR="001842DF" w:rsidRPr="003A5C6F" w:rsidRDefault="00303E66" w:rsidP="001F22C7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 xml:space="preserve">Площа, яка була оброблена добривами та пестицидами під урожай звітного року, </w:t>
      </w:r>
      <w:r w:rsidR="002964F0" w:rsidRPr="003A5C6F">
        <w:rPr>
          <w:bCs/>
          <w:color w:val="000000" w:themeColor="text1"/>
          <w:spacing w:val="-2"/>
          <w:sz w:val="28"/>
          <w:szCs w:val="28"/>
          <w:lang w:val="uk-UA"/>
        </w:rPr>
        <w:t>з</w:t>
      </w:r>
      <w:r w:rsidR="002964F0" w:rsidRPr="003A5C6F">
        <w:rPr>
          <w:color w:val="000000" w:themeColor="text1"/>
          <w:spacing w:val="-2"/>
          <w:sz w:val="28"/>
          <w:szCs w:val="28"/>
          <w:lang w:val="uk-UA"/>
        </w:rPr>
        <w:t xml:space="preserve">а кожною із граф рядка 180 </w:t>
      </w:r>
      <w:r w:rsidR="002964F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не перевищує площу, відображену </w:t>
      </w:r>
      <w:r w:rsidR="002964F0" w:rsidRPr="003A5C6F">
        <w:rPr>
          <w:color w:val="000000" w:themeColor="text1"/>
          <w:spacing w:val="-2"/>
          <w:sz w:val="28"/>
          <w:szCs w:val="28"/>
          <w:lang w:val="uk-UA"/>
        </w:rPr>
        <w:t xml:space="preserve">в формі № 29-сг (річна) </w:t>
      </w:r>
      <w:r w:rsidR="002964F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у графі </w:t>
      </w:r>
      <w:r w:rsidR="00D25873" w:rsidRPr="003A5C6F">
        <w:rPr>
          <w:bCs/>
          <w:color w:val="000000" w:themeColor="text1"/>
          <w:spacing w:val="-2"/>
          <w:sz w:val="28"/>
          <w:szCs w:val="28"/>
          <w:lang w:val="uk-UA"/>
        </w:rPr>
        <w:t>1</w:t>
      </w:r>
      <w:r w:rsidR="002964F0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за сумою рядків </w:t>
      </w:r>
      <w:r w:rsidR="00D25873" w:rsidRPr="003A5C6F">
        <w:rPr>
          <w:bCs/>
          <w:color w:val="000000" w:themeColor="text1"/>
          <w:spacing w:val="-2"/>
          <w:sz w:val="28"/>
          <w:szCs w:val="28"/>
          <w:lang w:val="uk-UA"/>
        </w:rPr>
        <w:t>3210, 3260, 3410, 3481</w:t>
      </w:r>
      <w:r w:rsidR="001842DF" w:rsidRPr="003A5C6F">
        <w:rPr>
          <w:bCs/>
          <w:color w:val="000000" w:themeColor="text1"/>
          <w:spacing w:val="-2"/>
          <w:sz w:val="28"/>
          <w:szCs w:val="28"/>
          <w:lang w:val="uk-UA"/>
        </w:rPr>
        <w:t>, 3640, 3700, 3770, 3920 і 1200</w:t>
      </w:r>
      <w:r w:rsidR="005B0FD4" w:rsidRPr="003A5C6F">
        <w:rPr>
          <w:bCs/>
          <w:color w:val="000000" w:themeColor="text1"/>
          <w:spacing w:val="-2"/>
          <w:sz w:val="28"/>
          <w:szCs w:val="28"/>
          <w:lang w:val="uk-UA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903DE5" w:rsidRPr="003A5C6F" w:rsidRDefault="004E07D9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lastRenderedPageBreak/>
        <w:t xml:space="preserve">22. Рядок 200 </w:t>
      </w:r>
      <w:r w:rsidR="009F41B9" w:rsidRPr="003A5C6F">
        <w:rPr>
          <w:color w:val="000000" w:themeColor="text1"/>
          <w:spacing w:val="-2"/>
          <w:sz w:val="28"/>
          <w:szCs w:val="28"/>
          <w:lang w:val="uk-UA"/>
        </w:rPr>
        <w:t>характеризує сумарну площу всіх сільськогосподарських культур, на якій</w:t>
      </w:r>
      <w:r w:rsidR="00903DE5" w:rsidRPr="003A5C6F">
        <w:rPr>
          <w:color w:val="000000" w:themeColor="text1"/>
          <w:spacing w:val="-2"/>
          <w:sz w:val="28"/>
          <w:szCs w:val="28"/>
          <w:lang w:val="uk-UA"/>
        </w:rPr>
        <w:t xml:space="preserve"> були </w:t>
      </w:r>
      <w:r w:rsidR="003C0575" w:rsidRPr="003A5C6F">
        <w:rPr>
          <w:color w:val="000000" w:themeColor="text1"/>
          <w:spacing w:val="-2"/>
          <w:sz w:val="28"/>
          <w:szCs w:val="28"/>
          <w:lang w:val="uk-UA"/>
        </w:rPr>
        <w:t xml:space="preserve">застосовані </w:t>
      </w:r>
      <w:r w:rsidR="00903DE5" w:rsidRPr="003A5C6F">
        <w:rPr>
          <w:color w:val="000000" w:themeColor="text1"/>
          <w:spacing w:val="-2"/>
          <w:sz w:val="28"/>
          <w:szCs w:val="28"/>
          <w:lang w:val="uk-UA"/>
        </w:rPr>
        <w:t xml:space="preserve">біологічні засоби захисту рослин </w:t>
      </w:r>
      <w:r w:rsidR="009F41B9" w:rsidRPr="003A5C6F">
        <w:rPr>
          <w:color w:val="000000" w:themeColor="text1"/>
          <w:spacing w:val="-2"/>
          <w:sz w:val="28"/>
          <w:szCs w:val="28"/>
          <w:lang w:val="uk-UA"/>
        </w:rPr>
        <w:t xml:space="preserve">(хижаки та паразити по відношенню до комах (наприклад, жужелиці, </w:t>
      </w:r>
      <w:r w:rsidR="00B11AE6" w:rsidRPr="003A5C6F">
        <w:rPr>
          <w:color w:val="000000" w:themeColor="text1"/>
          <w:spacing w:val="-2"/>
          <w:sz w:val="28"/>
          <w:szCs w:val="28"/>
          <w:lang w:val="uk-UA"/>
        </w:rPr>
        <w:t>сонечка</w:t>
      </w:r>
      <w:r w:rsidR="009F41B9" w:rsidRPr="003A5C6F">
        <w:rPr>
          <w:color w:val="000000" w:themeColor="text1"/>
          <w:spacing w:val="-2"/>
          <w:sz w:val="28"/>
          <w:szCs w:val="28"/>
          <w:lang w:val="uk-UA"/>
        </w:rPr>
        <w:t>, бабки), віруси та мікроорганізми, а також звірі</w:t>
      </w:r>
      <w:r w:rsidR="00D01BD3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</w:t>
      </w:r>
      <w:r w:rsidR="009F41B9" w:rsidRPr="003A5C6F">
        <w:rPr>
          <w:color w:val="000000" w:themeColor="text1"/>
          <w:spacing w:val="-2"/>
          <w:sz w:val="28"/>
          <w:szCs w:val="28"/>
          <w:lang w:val="uk-UA"/>
        </w:rPr>
        <w:t xml:space="preserve"> птахи, які поїдають комах) </w:t>
      </w:r>
      <w:r w:rsidR="00903DE5" w:rsidRPr="003A5C6F">
        <w:rPr>
          <w:color w:val="000000" w:themeColor="text1"/>
          <w:spacing w:val="-2"/>
          <w:sz w:val="28"/>
          <w:szCs w:val="28"/>
          <w:lang w:val="uk-UA"/>
        </w:rPr>
        <w:t>під урожай звітного року</w:t>
      </w:r>
      <w:r w:rsidR="009F41B9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 яка не врахована в </w:t>
      </w:r>
      <w:r w:rsidR="00F829BA" w:rsidRPr="003A5C6F">
        <w:rPr>
          <w:color w:val="000000" w:themeColor="text1"/>
          <w:spacing w:val="-2"/>
          <w:sz w:val="28"/>
          <w:szCs w:val="28"/>
          <w:lang w:val="uk-UA"/>
        </w:rPr>
        <w:t>графі 3 рядків 105-180</w:t>
      </w:r>
      <w:r w:rsidR="00903DE5" w:rsidRPr="003A5C6F">
        <w:rPr>
          <w:color w:val="000000" w:themeColor="text1"/>
          <w:spacing w:val="-2"/>
          <w:sz w:val="28"/>
          <w:szCs w:val="28"/>
          <w:lang w:val="uk-UA"/>
        </w:rPr>
        <w:t xml:space="preserve">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C2B82" w:rsidRDefault="005507A4" w:rsidP="001F22C7">
      <w:pPr>
        <w:ind w:firstLine="709"/>
        <w:jc w:val="both"/>
        <w:rPr>
          <w:bCs/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2</w:t>
      </w:r>
      <w:r w:rsidR="00552806" w:rsidRPr="003A5C6F">
        <w:rPr>
          <w:bCs/>
          <w:color w:val="000000" w:themeColor="text1"/>
          <w:spacing w:val="-2"/>
          <w:sz w:val="28"/>
          <w:szCs w:val="28"/>
          <w:lang w:val="uk-UA"/>
        </w:rPr>
        <w:t>3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. Розділ 2 форми № 9-сг (річна) 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 xml:space="preserve">у </w:t>
      </w:r>
      <w:r w:rsidR="006C2B82" w:rsidRPr="003A5C6F">
        <w:rPr>
          <w:bCs/>
          <w:color w:val="000000" w:themeColor="text1"/>
          <w:spacing w:val="-2"/>
          <w:sz w:val="28"/>
          <w:szCs w:val="28"/>
          <w:lang w:val="uk-UA"/>
        </w:rPr>
        <w:t>граф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>і</w:t>
      </w:r>
      <w:r w:rsidR="006C2B82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1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характеризує площу, на якій 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 xml:space="preserve">           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з метою </w:t>
      </w:r>
      <w:r w:rsidR="00CC2E0C" w:rsidRPr="003A5C6F">
        <w:rPr>
          <w:color w:val="000000" w:themeColor="text1"/>
          <w:spacing w:val="-2"/>
          <w:sz w:val="28"/>
          <w:szCs w:val="28"/>
          <w:lang w:val="uk-UA"/>
        </w:rPr>
        <w:t>п</w:t>
      </w:r>
      <w:r w:rsidR="00CC2E0C">
        <w:rPr>
          <w:color w:val="000000" w:themeColor="text1"/>
          <w:spacing w:val="-2"/>
          <w:sz w:val="28"/>
          <w:szCs w:val="28"/>
          <w:lang w:val="uk-UA"/>
        </w:rPr>
        <w:t xml:space="preserve">ідвищення родючості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>ґрунтів під урожай звітного року внесено</w:t>
      </w:r>
      <w:r w:rsidR="00CC2E0C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 xml:space="preserve">в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районах кислих ґрунтів – </w:t>
      </w:r>
      <w:r w:rsidR="007A4BA5">
        <w:rPr>
          <w:bCs/>
          <w:color w:val="000000" w:themeColor="text1"/>
          <w:spacing w:val="-2"/>
          <w:sz w:val="28"/>
          <w:szCs w:val="28"/>
          <w:lang w:val="uk-UA"/>
        </w:rPr>
        <w:t xml:space="preserve">вапно та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вапнякові матеріали, 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 xml:space="preserve">в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>районах засолених (солонцевих і солончакових) ґрунтів – гіпс</w:t>
      </w:r>
      <w:r w:rsidR="00D71ADC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A4BA5">
        <w:rPr>
          <w:bCs/>
          <w:color w:val="000000" w:themeColor="text1"/>
          <w:spacing w:val="-2"/>
          <w:sz w:val="28"/>
          <w:szCs w:val="28"/>
          <w:lang w:val="uk-UA"/>
        </w:rPr>
        <w:t>та інші гіпсовмісні матеріали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>;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 xml:space="preserve">                     у 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>граф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>і</w:t>
      </w:r>
      <w:r w:rsidR="003C2C1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 2 – обсяг </w:t>
      </w:r>
      <w:r w:rsidR="003150B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(у фізичній </w:t>
      </w:r>
      <w:r w:rsidR="00444800" w:rsidRPr="003A5C6F">
        <w:rPr>
          <w:bCs/>
          <w:color w:val="000000" w:themeColor="text1"/>
          <w:spacing w:val="-2"/>
          <w:sz w:val="28"/>
          <w:szCs w:val="28"/>
          <w:lang w:val="uk-UA"/>
        </w:rPr>
        <w:t>масі</w:t>
      </w:r>
      <w:r w:rsidR="003150B4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) </w:t>
      </w:r>
      <w:r w:rsidR="006C2B82">
        <w:rPr>
          <w:bCs/>
          <w:color w:val="000000" w:themeColor="text1"/>
          <w:spacing w:val="-2"/>
          <w:sz w:val="28"/>
          <w:szCs w:val="28"/>
          <w:lang w:val="uk-UA"/>
        </w:rPr>
        <w:t>цих матеріалів.</w:t>
      </w:r>
    </w:p>
    <w:p w:rsidR="006C2B82" w:rsidRDefault="006C2B82" w:rsidP="001F22C7">
      <w:pPr>
        <w:ind w:firstLine="709"/>
        <w:jc w:val="both"/>
        <w:rPr>
          <w:bCs/>
          <w:color w:val="000000" w:themeColor="text1"/>
          <w:spacing w:val="-2"/>
          <w:sz w:val="28"/>
          <w:szCs w:val="28"/>
          <w:lang w:val="uk-UA"/>
        </w:rPr>
      </w:pPr>
    </w:p>
    <w:p w:rsidR="0054585A" w:rsidRPr="003A5C6F" w:rsidRDefault="005507A4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</w:t>
      </w:r>
      <w:r w:rsidR="00552806" w:rsidRPr="003A5C6F">
        <w:rPr>
          <w:color w:val="000000" w:themeColor="text1"/>
          <w:spacing w:val="-2"/>
          <w:sz w:val="28"/>
          <w:szCs w:val="28"/>
          <w:lang w:val="uk-UA"/>
        </w:rPr>
        <w:t>4</w:t>
      </w:r>
      <w:r w:rsidR="003C2C15" w:rsidRPr="003A5C6F">
        <w:rPr>
          <w:color w:val="000000" w:themeColor="text1"/>
          <w:spacing w:val="-2"/>
          <w:sz w:val="28"/>
          <w:szCs w:val="28"/>
          <w:lang w:val="uk-UA"/>
        </w:rPr>
        <w:t xml:space="preserve">. Розділ 3 форми № 9-сг (річна) характеризує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 xml:space="preserve">загальні обсяги використаних </w:t>
      </w:r>
      <w:r w:rsidR="006D6002" w:rsidRPr="003A5C6F">
        <w:rPr>
          <w:color w:val="000000" w:themeColor="text1"/>
          <w:spacing w:val="-2"/>
          <w:sz w:val="28"/>
          <w:szCs w:val="28"/>
          <w:lang w:val="uk-UA"/>
        </w:rPr>
        <w:t xml:space="preserve">мінеральних та органічних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 xml:space="preserve">добрив, пестицидів під </w:t>
      </w:r>
      <w:r w:rsidR="00825BF4" w:rsidRPr="003A5C6F">
        <w:rPr>
          <w:color w:val="000000" w:themeColor="text1"/>
          <w:spacing w:val="-2"/>
          <w:sz w:val="28"/>
          <w:szCs w:val="28"/>
          <w:lang w:val="uk-UA"/>
        </w:rPr>
        <w:t xml:space="preserve">фактично вирощені сільськогосподарські культури та багаторічні насадження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урожа</w:t>
      </w:r>
      <w:r w:rsidR="00FF281F" w:rsidRPr="003A5C6F">
        <w:rPr>
          <w:color w:val="000000" w:themeColor="text1"/>
          <w:spacing w:val="-2"/>
          <w:sz w:val="28"/>
          <w:szCs w:val="28"/>
          <w:lang w:val="uk-UA"/>
        </w:rPr>
        <w:t xml:space="preserve">ю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зві</w:t>
      </w:r>
      <w:r w:rsidR="0078000C" w:rsidRPr="003A5C6F">
        <w:rPr>
          <w:color w:val="000000" w:themeColor="text1"/>
          <w:spacing w:val="-2"/>
          <w:sz w:val="28"/>
          <w:szCs w:val="28"/>
          <w:lang w:val="uk-UA"/>
        </w:rPr>
        <w:t xml:space="preserve">тного року, незалежно від часу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внесення</w:t>
      </w:r>
      <w:r w:rsidR="00CC7A53" w:rsidRPr="003A5C6F">
        <w:rPr>
          <w:color w:val="000000" w:themeColor="text1"/>
          <w:spacing w:val="-2"/>
          <w:sz w:val="28"/>
          <w:szCs w:val="28"/>
          <w:lang w:val="uk-UA"/>
        </w:rPr>
        <w:t xml:space="preserve"> та </w:t>
      </w:r>
      <w:r w:rsidR="0078000C" w:rsidRPr="003A5C6F">
        <w:rPr>
          <w:color w:val="000000" w:themeColor="text1"/>
          <w:spacing w:val="-2"/>
          <w:sz w:val="28"/>
          <w:szCs w:val="28"/>
          <w:lang w:val="uk-UA"/>
        </w:rPr>
        <w:t>застосування</w:t>
      </w:r>
      <w:r w:rsidR="00FF281F" w:rsidRPr="003A5C6F">
        <w:rPr>
          <w:color w:val="000000" w:themeColor="text1"/>
          <w:spacing w:val="-2"/>
          <w:sz w:val="28"/>
          <w:szCs w:val="28"/>
          <w:lang w:val="uk-UA"/>
        </w:rPr>
        <w:t xml:space="preserve"> цих речовин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: під пари і зяб, посів озимих культур восени попереднього року, а також перед сівбою, під час сівби (включаючи посіви озимих та ярих сільськогосподарських культур, які загину</w:t>
      </w:r>
      <w:r w:rsidR="00D01BD3" w:rsidRPr="003A5C6F">
        <w:rPr>
          <w:color w:val="000000" w:themeColor="text1"/>
          <w:spacing w:val="-2"/>
          <w:sz w:val="28"/>
          <w:szCs w:val="28"/>
          <w:lang w:val="uk-UA"/>
        </w:rPr>
        <w:t>ли в зимовий та літній періоди та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 xml:space="preserve"> не пересівались іншими культурами) та </w:t>
      </w:r>
      <w:r w:rsidR="00D01BD3" w:rsidRPr="003A5C6F">
        <w:rPr>
          <w:color w:val="000000" w:themeColor="text1"/>
          <w:spacing w:val="-2"/>
          <w:sz w:val="28"/>
          <w:szCs w:val="28"/>
          <w:lang w:val="uk-UA"/>
        </w:rPr>
        <w:t>в вигляді підживлення в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 xml:space="preserve"> звітному році. 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4585A" w:rsidRPr="003A5C6F" w:rsidRDefault="00534D70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2</w:t>
      </w:r>
      <w:r w:rsidR="000C2603" w:rsidRPr="003A5C6F">
        <w:rPr>
          <w:color w:val="000000" w:themeColor="text1"/>
          <w:spacing w:val="-2"/>
          <w:sz w:val="28"/>
          <w:szCs w:val="28"/>
          <w:lang w:val="uk-UA"/>
        </w:rPr>
        <w:t>5</w:t>
      </w:r>
      <w:r w:rsidRPr="003A5C6F">
        <w:rPr>
          <w:color w:val="000000" w:themeColor="text1"/>
          <w:spacing w:val="-2"/>
          <w:sz w:val="28"/>
          <w:szCs w:val="28"/>
          <w:lang w:val="uk-UA"/>
        </w:rPr>
        <w:t>. </w:t>
      </w:r>
      <w:r w:rsidR="00CC7A53" w:rsidRPr="003A5C6F">
        <w:rPr>
          <w:color w:val="000000" w:themeColor="text1"/>
          <w:spacing w:val="-2"/>
          <w:sz w:val="28"/>
          <w:szCs w:val="28"/>
          <w:lang w:val="uk-UA"/>
        </w:rPr>
        <w:t>Обсяги д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обрив</w:t>
      </w:r>
      <w:r w:rsidR="00717A33" w:rsidRPr="003A5C6F">
        <w:rPr>
          <w:color w:val="000000" w:themeColor="text1"/>
          <w:spacing w:val="-2"/>
          <w:sz w:val="28"/>
          <w:szCs w:val="28"/>
          <w:lang w:val="uk-UA"/>
        </w:rPr>
        <w:t xml:space="preserve"> і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пестицид</w:t>
      </w:r>
      <w:r w:rsidR="00CC7A53" w:rsidRPr="003A5C6F">
        <w:rPr>
          <w:color w:val="000000" w:themeColor="text1"/>
          <w:spacing w:val="-2"/>
          <w:sz w:val="28"/>
          <w:szCs w:val="28"/>
          <w:lang w:val="uk-UA"/>
        </w:rPr>
        <w:t>ів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 xml:space="preserve">, які </w:t>
      </w:r>
      <w:r w:rsidR="00CC7A53" w:rsidRPr="003A5C6F">
        <w:rPr>
          <w:color w:val="000000" w:themeColor="text1"/>
          <w:spacing w:val="-2"/>
          <w:sz w:val="28"/>
          <w:szCs w:val="28"/>
          <w:lang w:val="uk-UA"/>
        </w:rPr>
        <w:t xml:space="preserve">були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використані у звітному році під урожай наступного року</w:t>
      </w:r>
      <w:r w:rsidR="0023596E" w:rsidRPr="003A5C6F">
        <w:rPr>
          <w:color w:val="000000" w:themeColor="text1"/>
          <w:spacing w:val="-2"/>
          <w:sz w:val="28"/>
          <w:szCs w:val="28"/>
          <w:lang w:val="uk-UA"/>
        </w:rPr>
        <w:t xml:space="preserve"> (наприклад, під посіви озими</w:t>
      </w:r>
      <w:r w:rsidR="00CC7A53" w:rsidRPr="003A5C6F">
        <w:rPr>
          <w:color w:val="000000" w:themeColor="text1"/>
          <w:spacing w:val="-2"/>
          <w:sz w:val="28"/>
          <w:szCs w:val="28"/>
          <w:lang w:val="uk-UA"/>
        </w:rPr>
        <w:t>н</w:t>
      </w:r>
      <w:r w:rsidR="0023596E" w:rsidRPr="003A5C6F">
        <w:rPr>
          <w:color w:val="000000" w:themeColor="text1"/>
          <w:spacing w:val="-2"/>
          <w:sz w:val="28"/>
          <w:szCs w:val="28"/>
          <w:lang w:val="uk-UA"/>
        </w:rPr>
        <w:t>и під урожай наступного року)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 xml:space="preserve">, в </w:t>
      </w:r>
      <w:r w:rsidR="00CC7A53" w:rsidRPr="003A5C6F">
        <w:rPr>
          <w:color w:val="000000" w:themeColor="text1"/>
          <w:spacing w:val="-2"/>
          <w:sz w:val="28"/>
          <w:szCs w:val="28"/>
          <w:lang w:val="uk-UA"/>
        </w:rPr>
        <w:t xml:space="preserve">показниках цього розділу </w:t>
      </w:r>
      <w:r w:rsidR="0054585A" w:rsidRPr="003A5C6F">
        <w:rPr>
          <w:color w:val="000000" w:themeColor="text1"/>
          <w:spacing w:val="-2"/>
          <w:sz w:val="28"/>
          <w:szCs w:val="28"/>
          <w:lang w:val="uk-UA"/>
        </w:rPr>
        <w:t>не враховані.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EF55A5" w:rsidRPr="003A5C6F" w:rsidRDefault="000C2603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bCs/>
          <w:color w:val="000000" w:themeColor="text1"/>
          <w:spacing w:val="-2"/>
          <w:sz w:val="28"/>
          <w:szCs w:val="28"/>
          <w:lang w:val="uk-UA"/>
        </w:rPr>
        <w:t>26</w:t>
      </w:r>
      <w:r w:rsidR="00EF55A5" w:rsidRPr="003A5C6F">
        <w:rPr>
          <w:bCs/>
          <w:color w:val="000000" w:themeColor="text1"/>
          <w:spacing w:val="-2"/>
          <w:sz w:val="28"/>
          <w:szCs w:val="28"/>
          <w:lang w:val="uk-UA"/>
        </w:rPr>
        <w:t xml:space="preserve">. Обсяги біологічних засобів захисту рослин, </w:t>
      </w:r>
      <w:r w:rsidR="00EF55A5" w:rsidRPr="003A5C6F">
        <w:rPr>
          <w:color w:val="000000" w:themeColor="text1"/>
          <w:spacing w:val="-2"/>
          <w:sz w:val="28"/>
          <w:szCs w:val="28"/>
          <w:lang w:val="uk-UA"/>
        </w:rPr>
        <w:t xml:space="preserve">які були </w:t>
      </w:r>
      <w:r w:rsidR="003C0575" w:rsidRPr="003A5C6F">
        <w:rPr>
          <w:color w:val="000000" w:themeColor="text1"/>
          <w:spacing w:val="-2"/>
          <w:sz w:val="28"/>
          <w:szCs w:val="28"/>
          <w:lang w:val="uk-UA"/>
        </w:rPr>
        <w:t>застосов</w:t>
      </w:r>
      <w:r w:rsidR="00F15D7E" w:rsidRPr="003A5C6F">
        <w:rPr>
          <w:color w:val="000000" w:themeColor="text1"/>
          <w:spacing w:val="-2"/>
          <w:sz w:val="28"/>
          <w:szCs w:val="28"/>
          <w:lang w:val="uk-UA"/>
        </w:rPr>
        <w:t>ані</w:t>
      </w:r>
      <w:r w:rsidR="00EF55A5" w:rsidRPr="003A5C6F">
        <w:rPr>
          <w:color w:val="000000" w:themeColor="text1"/>
          <w:spacing w:val="-2"/>
          <w:sz w:val="28"/>
          <w:szCs w:val="28"/>
          <w:lang w:val="uk-UA"/>
        </w:rPr>
        <w:t xml:space="preserve"> під урожай звітного року, в показниках цього розділу не враховані.</w:t>
      </w:r>
    </w:p>
    <w:p w:rsidR="00D97576" w:rsidRPr="003A5C6F" w:rsidRDefault="00D97576" w:rsidP="001F22C7">
      <w:pPr>
        <w:pStyle w:val="4"/>
        <w:spacing w:before="0" w:after="0"/>
        <w:ind w:firstLine="709"/>
        <w:jc w:val="both"/>
        <w:rPr>
          <w:b w:val="0"/>
          <w:bCs w:val="0"/>
          <w:color w:val="000000" w:themeColor="text1"/>
          <w:spacing w:val="-2"/>
          <w:lang w:val="uk-UA"/>
        </w:rPr>
      </w:pPr>
    </w:p>
    <w:p w:rsidR="0028663D" w:rsidRPr="003A5C6F" w:rsidRDefault="0054585A" w:rsidP="001F22C7">
      <w:pPr>
        <w:pStyle w:val="4"/>
        <w:spacing w:before="0" w:after="0"/>
        <w:ind w:firstLine="709"/>
        <w:jc w:val="both"/>
        <w:rPr>
          <w:b w:val="0"/>
          <w:color w:val="000000" w:themeColor="text1"/>
          <w:spacing w:val="-2"/>
          <w:lang w:val="uk-UA"/>
        </w:rPr>
      </w:pPr>
      <w:r w:rsidRPr="003A5C6F">
        <w:rPr>
          <w:b w:val="0"/>
          <w:bCs w:val="0"/>
          <w:color w:val="000000" w:themeColor="text1"/>
          <w:spacing w:val="-2"/>
          <w:lang w:val="uk-UA"/>
        </w:rPr>
        <w:t>2</w:t>
      </w:r>
      <w:r w:rsidR="000C2603" w:rsidRPr="003A5C6F">
        <w:rPr>
          <w:b w:val="0"/>
          <w:bCs w:val="0"/>
          <w:color w:val="000000" w:themeColor="text1"/>
          <w:spacing w:val="-2"/>
          <w:lang w:val="uk-UA"/>
        </w:rPr>
        <w:t>7</w:t>
      </w:r>
      <w:r w:rsidRPr="003A5C6F">
        <w:rPr>
          <w:b w:val="0"/>
          <w:bCs w:val="0"/>
          <w:color w:val="000000" w:themeColor="text1"/>
          <w:spacing w:val="-2"/>
          <w:lang w:val="uk-UA"/>
        </w:rPr>
        <w:t>. </w:t>
      </w:r>
      <w:r w:rsidR="00825BF4" w:rsidRPr="003A5C6F">
        <w:rPr>
          <w:b w:val="0"/>
          <w:bCs w:val="0"/>
          <w:color w:val="000000" w:themeColor="text1"/>
          <w:spacing w:val="-2"/>
          <w:lang w:val="uk-UA"/>
        </w:rPr>
        <w:t>Обсяги використаних добрив</w:t>
      </w:r>
      <w:r w:rsidR="00717A33" w:rsidRPr="003A5C6F">
        <w:rPr>
          <w:b w:val="0"/>
          <w:bCs w:val="0"/>
          <w:color w:val="000000" w:themeColor="text1"/>
          <w:spacing w:val="-2"/>
          <w:lang w:val="uk-UA"/>
        </w:rPr>
        <w:t xml:space="preserve"> і </w:t>
      </w:r>
      <w:r w:rsidR="00825BF4" w:rsidRPr="003A5C6F">
        <w:rPr>
          <w:b w:val="0"/>
          <w:bCs w:val="0"/>
          <w:color w:val="000000" w:themeColor="text1"/>
          <w:spacing w:val="-2"/>
          <w:lang w:val="uk-UA"/>
        </w:rPr>
        <w:t xml:space="preserve">пестицидів під урожай звітного </w:t>
      </w:r>
      <w:r w:rsidR="006433A4" w:rsidRPr="003A5C6F">
        <w:rPr>
          <w:b w:val="0"/>
          <w:bCs w:val="0"/>
          <w:color w:val="000000" w:themeColor="text1"/>
          <w:spacing w:val="-2"/>
          <w:lang w:val="uk-UA"/>
        </w:rPr>
        <w:t xml:space="preserve">              </w:t>
      </w:r>
      <w:r w:rsidR="00825BF4" w:rsidRPr="003A5C6F">
        <w:rPr>
          <w:b w:val="0"/>
          <w:bCs w:val="0"/>
          <w:color w:val="000000" w:themeColor="text1"/>
          <w:spacing w:val="-2"/>
          <w:lang w:val="uk-UA"/>
        </w:rPr>
        <w:t xml:space="preserve">року </w:t>
      </w:r>
      <w:r w:rsidR="004E63EE" w:rsidRPr="003A5C6F">
        <w:rPr>
          <w:b w:val="0"/>
          <w:bCs w:val="0"/>
          <w:color w:val="000000" w:themeColor="text1"/>
          <w:spacing w:val="-2"/>
          <w:lang w:val="uk-UA"/>
        </w:rPr>
        <w:t xml:space="preserve">для </w:t>
      </w:r>
      <w:r w:rsidR="00B17728" w:rsidRPr="003A5C6F">
        <w:rPr>
          <w:b w:val="0"/>
          <w:bCs w:val="0"/>
          <w:color w:val="000000" w:themeColor="text1"/>
          <w:spacing w:val="-2"/>
          <w:lang w:val="uk-UA"/>
        </w:rPr>
        <w:t>кожн</w:t>
      </w:r>
      <w:r w:rsidR="004E63EE" w:rsidRPr="003A5C6F">
        <w:rPr>
          <w:b w:val="0"/>
          <w:bCs w:val="0"/>
          <w:color w:val="000000" w:themeColor="text1"/>
          <w:spacing w:val="-2"/>
          <w:lang w:val="uk-UA"/>
        </w:rPr>
        <w:t xml:space="preserve">ої </w:t>
      </w:r>
      <w:r w:rsidR="00B17728" w:rsidRPr="003A5C6F">
        <w:rPr>
          <w:b w:val="0"/>
          <w:bCs w:val="0"/>
          <w:color w:val="000000" w:themeColor="text1"/>
          <w:spacing w:val="-2"/>
          <w:lang w:val="uk-UA"/>
        </w:rPr>
        <w:t xml:space="preserve">із культур, </w:t>
      </w:r>
      <w:r w:rsidR="00717A33" w:rsidRPr="003A5C6F">
        <w:rPr>
          <w:b w:val="0"/>
          <w:bCs w:val="0"/>
          <w:color w:val="000000" w:themeColor="text1"/>
          <w:spacing w:val="-2"/>
          <w:lang w:val="uk-UA"/>
        </w:rPr>
        <w:t xml:space="preserve">інформацію щодо </w:t>
      </w:r>
      <w:r w:rsidR="00303E66" w:rsidRPr="003A5C6F">
        <w:rPr>
          <w:b w:val="0"/>
          <w:bCs w:val="0"/>
          <w:color w:val="000000" w:themeColor="text1"/>
          <w:spacing w:val="-2"/>
          <w:lang w:val="uk-UA"/>
        </w:rPr>
        <w:t xml:space="preserve">оброблених </w:t>
      </w:r>
      <w:r w:rsidR="000C2603" w:rsidRPr="003A5C6F">
        <w:rPr>
          <w:b w:val="0"/>
          <w:bCs w:val="0"/>
          <w:color w:val="000000" w:themeColor="text1"/>
          <w:spacing w:val="-2"/>
          <w:lang w:val="uk-UA"/>
        </w:rPr>
        <w:t xml:space="preserve">площ </w:t>
      </w:r>
      <w:r w:rsidR="00717A33" w:rsidRPr="003A5C6F">
        <w:rPr>
          <w:b w:val="0"/>
          <w:bCs w:val="0"/>
          <w:color w:val="000000" w:themeColor="text1"/>
          <w:spacing w:val="-2"/>
          <w:lang w:val="uk-UA"/>
        </w:rPr>
        <w:t>якої</w:t>
      </w:r>
      <w:r w:rsidR="00B17728" w:rsidRPr="003A5C6F">
        <w:rPr>
          <w:b w:val="0"/>
          <w:bCs w:val="0"/>
          <w:color w:val="000000" w:themeColor="text1"/>
          <w:spacing w:val="-2"/>
          <w:lang w:val="uk-UA"/>
        </w:rPr>
        <w:t xml:space="preserve"> </w:t>
      </w:r>
      <w:r w:rsidR="009D471C" w:rsidRPr="003A5C6F">
        <w:rPr>
          <w:b w:val="0"/>
          <w:bCs w:val="0"/>
          <w:color w:val="000000" w:themeColor="text1"/>
          <w:spacing w:val="-2"/>
          <w:lang w:val="uk-UA"/>
        </w:rPr>
        <w:t xml:space="preserve">містить </w:t>
      </w:r>
      <w:r w:rsidR="00B17728" w:rsidRPr="003A5C6F">
        <w:rPr>
          <w:b w:val="0"/>
          <w:bCs w:val="0"/>
          <w:color w:val="000000" w:themeColor="text1"/>
          <w:spacing w:val="-2"/>
          <w:lang w:val="uk-UA"/>
        </w:rPr>
        <w:t>розділ 1 форми</w:t>
      </w:r>
      <w:r w:rsidR="00303E66" w:rsidRPr="003A5C6F">
        <w:rPr>
          <w:b w:val="0"/>
          <w:bCs w:val="0"/>
          <w:color w:val="000000" w:themeColor="text1"/>
          <w:spacing w:val="-2"/>
          <w:lang w:val="uk-UA"/>
        </w:rPr>
        <w:t xml:space="preserve"> </w:t>
      </w:r>
      <w:r w:rsidR="00B17728" w:rsidRPr="003A5C6F">
        <w:rPr>
          <w:b w:val="0"/>
          <w:bCs w:val="0"/>
          <w:color w:val="000000" w:themeColor="text1"/>
          <w:spacing w:val="-2"/>
          <w:lang w:val="uk-UA"/>
        </w:rPr>
        <w:t>№ 9-сг (річна)</w:t>
      </w:r>
      <w:r w:rsidR="00E17445" w:rsidRPr="003A5C6F">
        <w:rPr>
          <w:b w:val="0"/>
          <w:bCs w:val="0"/>
          <w:color w:val="000000" w:themeColor="text1"/>
          <w:spacing w:val="-2"/>
          <w:lang w:val="uk-UA"/>
        </w:rPr>
        <w:t xml:space="preserve">, </w:t>
      </w:r>
      <w:r w:rsidR="00CC1D3F" w:rsidRPr="003A5C6F">
        <w:rPr>
          <w:b w:val="0"/>
          <w:bCs w:val="0"/>
          <w:color w:val="000000" w:themeColor="text1"/>
          <w:spacing w:val="-2"/>
          <w:lang w:val="uk-UA"/>
        </w:rPr>
        <w:t xml:space="preserve">наведено за всіма </w:t>
      </w:r>
      <w:r w:rsidR="00F714F0" w:rsidRPr="003A5C6F">
        <w:rPr>
          <w:b w:val="0"/>
          <w:color w:val="000000" w:themeColor="text1"/>
          <w:spacing w:val="-2"/>
          <w:lang w:val="uk-UA"/>
        </w:rPr>
        <w:t>операціями</w:t>
      </w:r>
      <w:r w:rsidR="007C0761" w:rsidRPr="003A5C6F">
        <w:rPr>
          <w:b w:val="0"/>
          <w:color w:val="000000" w:themeColor="text1"/>
          <w:spacing w:val="-2"/>
          <w:lang w:val="uk-UA"/>
        </w:rPr>
        <w:t xml:space="preserve">, </w:t>
      </w:r>
      <w:r w:rsidR="00CC1D3F" w:rsidRPr="003A5C6F">
        <w:rPr>
          <w:b w:val="0"/>
          <w:color w:val="000000" w:themeColor="text1"/>
          <w:spacing w:val="-2"/>
          <w:lang w:val="uk-UA"/>
        </w:rPr>
        <w:t>етапами</w:t>
      </w:r>
      <w:r w:rsidR="007C0761" w:rsidRPr="003A5C6F">
        <w:rPr>
          <w:b w:val="0"/>
          <w:color w:val="000000" w:themeColor="text1"/>
          <w:spacing w:val="-2"/>
          <w:lang w:val="uk-UA"/>
        </w:rPr>
        <w:t xml:space="preserve"> </w:t>
      </w:r>
      <w:r w:rsidR="00CC1D3F" w:rsidRPr="003A5C6F">
        <w:rPr>
          <w:b w:val="0"/>
          <w:color w:val="000000" w:themeColor="text1"/>
          <w:spacing w:val="-2"/>
          <w:lang w:val="uk-UA"/>
        </w:rPr>
        <w:t xml:space="preserve">та </w:t>
      </w:r>
      <w:r w:rsidR="00E17445" w:rsidRPr="003A5C6F">
        <w:rPr>
          <w:b w:val="0"/>
          <w:color w:val="000000" w:themeColor="text1"/>
          <w:spacing w:val="-2"/>
          <w:lang w:val="uk-UA"/>
        </w:rPr>
        <w:t>способ</w:t>
      </w:r>
      <w:r w:rsidR="00CC1D3F" w:rsidRPr="003A5C6F">
        <w:rPr>
          <w:b w:val="0"/>
          <w:color w:val="000000" w:themeColor="text1"/>
          <w:spacing w:val="-2"/>
          <w:lang w:val="uk-UA"/>
        </w:rPr>
        <w:t xml:space="preserve">ами </w:t>
      </w:r>
      <w:r w:rsidR="00CC1D3F" w:rsidRPr="003A5C6F">
        <w:rPr>
          <w:b w:val="0"/>
          <w:bCs w:val="0"/>
          <w:color w:val="000000" w:themeColor="text1"/>
          <w:spacing w:val="-2"/>
          <w:lang w:val="uk-UA"/>
        </w:rPr>
        <w:t>застосування</w:t>
      </w:r>
      <w:r w:rsidR="007C0761" w:rsidRPr="003A5C6F">
        <w:rPr>
          <w:b w:val="0"/>
          <w:bCs w:val="0"/>
          <w:color w:val="000000" w:themeColor="text1"/>
          <w:spacing w:val="-2"/>
          <w:lang w:val="uk-UA"/>
        </w:rPr>
        <w:t xml:space="preserve"> цих речовин</w:t>
      </w:r>
      <w:r w:rsidR="00CC1D3F" w:rsidRPr="003A5C6F">
        <w:rPr>
          <w:b w:val="0"/>
          <w:bCs w:val="0"/>
          <w:color w:val="000000" w:themeColor="text1"/>
          <w:spacing w:val="-2"/>
          <w:lang w:val="uk-UA"/>
        </w:rPr>
        <w:t>.</w:t>
      </w:r>
      <w:r w:rsidR="00C3118B" w:rsidRPr="003A5C6F">
        <w:rPr>
          <w:b w:val="0"/>
          <w:bCs w:val="0"/>
          <w:color w:val="000000" w:themeColor="text1"/>
          <w:spacing w:val="-2"/>
          <w:lang w:val="uk-UA"/>
        </w:rPr>
        <w:t xml:space="preserve"> Наприклад, я</w:t>
      </w:r>
      <w:r w:rsidR="00CC1D3F" w:rsidRPr="003A5C6F">
        <w:rPr>
          <w:b w:val="0"/>
          <w:color w:val="000000" w:themeColor="text1"/>
          <w:spacing w:val="-2"/>
          <w:lang w:val="uk-UA"/>
        </w:rPr>
        <w:t xml:space="preserve">кщо </w:t>
      </w:r>
      <w:r w:rsidR="00F15D7E" w:rsidRPr="003A5C6F">
        <w:rPr>
          <w:b w:val="0"/>
          <w:color w:val="000000" w:themeColor="text1"/>
          <w:spacing w:val="-2"/>
          <w:lang w:val="uk-UA"/>
        </w:rPr>
        <w:t>при вирощуванні пшениці в</w:t>
      </w:r>
      <w:r w:rsidR="00717A33" w:rsidRPr="003A5C6F">
        <w:rPr>
          <w:b w:val="0"/>
          <w:color w:val="000000" w:themeColor="text1"/>
          <w:spacing w:val="-2"/>
          <w:lang w:val="uk-UA"/>
        </w:rPr>
        <w:t xml:space="preserve"> звітному році </w:t>
      </w:r>
      <w:r w:rsidR="00CC1D3F" w:rsidRPr="003A5C6F">
        <w:rPr>
          <w:b w:val="0"/>
          <w:color w:val="000000" w:themeColor="text1"/>
          <w:spacing w:val="-2"/>
          <w:lang w:val="uk-UA"/>
        </w:rPr>
        <w:t>п</w:t>
      </w:r>
      <w:r w:rsidR="00717A33" w:rsidRPr="003A5C6F">
        <w:rPr>
          <w:b w:val="0"/>
          <w:color w:val="000000" w:themeColor="text1"/>
          <w:spacing w:val="-2"/>
          <w:lang w:val="uk-UA"/>
        </w:rPr>
        <w:t xml:space="preserve">еред </w:t>
      </w:r>
      <w:r w:rsidR="00CC1D3F" w:rsidRPr="003A5C6F">
        <w:rPr>
          <w:b w:val="0"/>
          <w:color w:val="000000" w:themeColor="text1"/>
          <w:spacing w:val="-2"/>
          <w:lang w:val="uk-UA"/>
        </w:rPr>
        <w:t>посів</w:t>
      </w:r>
      <w:r w:rsidR="00717A33" w:rsidRPr="003A5C6F">
        <w:rPr>
          <w:b w:val="0"/>
          <w:color w:val="000000" w:themeColor="text1"/>
          <w:spacing w:val="-2"/>
          <w:lang w:val="uk-UA"/>
        </w:rPr>
        <w:t xml:space="preserve">ом пшениці озимої були внесені добрива, а весною посіви підживлені; під площі пшениці ярої також були внесені добрива, а потім </w:t>
      </w:r>
      <w:r w:rsidR="00733FC3" w:rsidRPr="003A5C6F">
        <w:rPr>
          <w:b w:val="0"/>
          <w:color w:val="000000" w:themeColor="text1"/>
          <w:spacing w:val="-2"/>
          <w:lang w:val="uk-UA"/>
        </w:rPr>
        <w:t xml:space="preserve">на цих </w:t>
      </w:r>
      <w:r w:rsidR="00717A33" w:rsidRPr="003A5C6F">
        <w:rPr>
          <w:b w:val="0"/>
          <w:color w:val="000000" w:themeColor="text1"/>
          <w:spacing w:val="-2"/>
          <w:lang w:val="uk-UA"/>
        </w:rPr>
        <w:t>площ</w:t>
      </w:r>
      <w:r w:rsidR="00733FC3" w:rsidRPr="003A5C6F">
        <w:rPr>
          <w:b w:val="0"/>
          <w:color w:val="000000" w:themeColor="text1"/>
          <w:spacing w:val="-2"/>
          <w:lang w:val="uk-UA"/>
        </w:rPr>
        <w:t>ах були застосовані пестициди</w:t>
      </w:r>
      <w:r w:rsidR="00ED44B8" w:rsidRPr="003A5C6F">
        <w:rPr>
          <w:b w:val="0"/>
          <w:color w:val="000000" w:themeColor="text1"/>
          <w:spacing w:val="-2"/>
          <w:lang w:val="uk-UA"/>
        </w:rPr>
        <w:t xml:space="preserve"> (наприклад</w:t>
      </w:r>
      <w:r w:rsidR="00733FC3" w:rsidRPr="003A5C6F">
        <w:rPr>
          <w:b w:val="0"/>
          <w:color w:val="000000" w:themeColor="text1"/>
          <w:spacing w:val="-2"/>
          <w:lang w:val="uk-UA"/>
        </w:rPr>
        <w:t>,</w:t>
      </w:r>
      <w:r w:rsidR="00ED44B8" w:rsidRPr="003A5C6F">
        <w:rPr>
          <w:b w:val="0"/>
          <w:color w:val="000000" w:themeColor="text1"/>
          <w:spacing w:val="-2"/>
          <w:lang w:val="uk-UA"/>
        </w:rPr>
        <w:t xml:space="preserve"> від хвороб та гризунів)</w:t>
      </w:r>
      <w:r w:rsidR="006433A4" w:rsidRPr="003A5C6F">
        <w:rPr>
          <w:b w:val="0"/>
          <w:color w:val="000000" w:themeColor="text1"/>
          <w:spacing w:val="-2"/>
          <w:lang w:val="uk-UA"/>
        </w:rPr>
        <w:t xml:space="preserve">, </w:t>
      </w:r>
      <w:r w:rsidR="00975BDC" w:rsidRPr="003A5C6F">
        <w:rPr>
          <w:b w:val="0"/>
          <w:color w:val="000000" w:themeColor="text1"/>
          <w:spacing w:val="-2"/>
          <w:lang w:val="uk-UA"/>
        </w:rPr>
        <w:t xml:space="preserve">то </w:t>
      </w:r>
      <w:r w:rsidR="007C44D6" w:rsidRPr="003A5C6F">
        <w:rPr>
          <w:b w:val="0"/>
          <w:color w:val="000000" w:themeColor="text1"/>
          <w:spacing w:val="-2"/>
          <w:lang w:val="uk-UA"/>
        </w:rPr>
        <w:t>за кодом культури 105 відображені конкретні види мінеральних та органічних добрив, пестицидів</w:t>
      </w:r>
      <w:r w:rsidR="00C70EB0" w:rsidRPr="003A5C6F">
        <w:rPr>
          <w:b w:val="0"/>
          <w:color w:val="000000" w:themeColor="text1"/>
          <w:spacing w:val="-2"/>
          <w:lang w:val="uk-UA"/>
        </w:rPr>
        <w:t>, які були внесені та</w:t>
      </w:r>
      <w:r w:rsidR="002F264B" w:rsidRPr="003A5C6F">
        <w:rPr>
          <w:b w:val="0"/>
          <w:color w:val="000000" w:themeColor="text1"/>
          <w:spacing w:val="-2"/>
          <w:lang w:val="uk-UA"/>
        </w:rPr>
        <w:t>/або</w:t>
      </w:r>
      <w:r w:rsidR="00C70EB0" w:rsidRPr="003A5C6F">
        <w:rPr>
          <w:b w:val="0"/>
          <w:color w:val="000000" w:themeColor="text1"/>
          <w:spacing w:val="-2"/>
          <w:lang w:val="uk-UA"/>
        </w:rPr>
        <w:t xml:space="preserve"> застосовані</w:t>
      </w:r>
      <w:r w:rsidR="007C44D6" w:rsidRPr="003A5C6F">
        <w:rPr>
          <w:b w:val="0"/>
          <w:color w:val="000000" w:themeColor="text1"/>
          <w:spacing w:val="-2"/>
          <w:lang w:val="uk-UA"/>
        </w:rPr>
        <w:t xml:space="preserve"> за </w:t>
      </w:r>
      <w:r w:rsidR="00975BDC" w:rsidRPr="003A5C6F">
        <w:rPr>
          <w:b w:val="0"/>
          <w:color w:val="000000" w:themeColor="text1"/>
          <w:spacing w:val="-2"/>
          <w:lang w:val="uk-UA"/>
        </w:rPr>
        <w:t>кожн</w:t>
      </w:r>
      <w:r w:rsidR="007C44D6" w:rsidRPr="003A5C6F">
        <w:rPr>
          <w:b w:val="0"/>
          <w:color w:val="000000" w:themeColor="text1"/>
          <w:spacing w:val="-2"/>
          <w:lang w:val="uk-UA"/>
        </w:rPr>
        <w:t xml:space="preserve">ою </w:t>
      </w:r>
      <w:r w:rsidR="00975BDC" w:rsidRPr="003A5C6F">
        <w:rPr>
          <w:b w:val="0"/>
          <w:color w:val="000000" w:themeColor="text1"/>
          <w:spacing w:val="-2"/>
          <w:lang w:val="uk-UA"/>
        </w:rPr>
        <w:t xml:space="preserve">із </w:t>
      </w:r>
      <w:r w:rsidR="007C44D6" w:rsidRPr="003A5C6F">
        <w:rPr>
          <w:b w:val="0"/>
          <w:color w:val="000000" w:themeColor="text1"/>
          <w:spacing w:val="-2"/>
          <w:lang w:val="uk-UA"/>
        </w:rPr>
        <w:t>вище перелічених</w:t>
      </w:r>
      <w:r w:rsidR="00975BDC" w:rsidRPr="003A5C6F">
        <w:rPr>
          <w:b w:val="0"/>
          <w:color w:val="000000" w:themeColor="text1"/>
          <w:spacing w:val="-2"/>
          <w:lang w:val="uk-UA"/>
        </w:rPr>
        <w:t xml:space="preserve"> операцій</w:t>
      </w:r>
      <w:r w:rsidR="007C44D6" w:rsidRPr="003A5C6F">
        <w:rPr>
          <w:b w:val="0"/>
          <w:color w:val="000000" w:themeColor="text1"/>
          <w:spacing w:val="-2"/>
          <w:lang w:val="uk-UA"/>
        </w:rPr>
        <w:t>.</w:t>
      </w:r>
      <w:r w:rsidR="004A75E4" w:rsidRPr="003A5C6F">
        <w:rPr>
          <w:b w:val="0"/>
          <w:color w:val="000000" w:themeColor="text1"/>
          <w:spacing w:val="-2"/>
          <w:lang w:val="uk-UA"/>
        </w:rPr>
        <w:t xml:space="preserve"> </w:t>
      </w:r>
    </w:p>
    <w:p w:rsidR="000C2603" w:rsidRPr="003A5C6F" w:rsidRDefault="00F32B4B" w:rsidP="001F22C7">
      <w:pPr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r w:rsidRPr="003A5C6F">
        <w:rPr>
          <w:color w:val="000000" w:themeColor="text1"/>
          <w:spacing w:val="-2"/>
          <w:sz w:val="28"/>
          <w:szCs w:val="28"/>
          <w:lang w:val="uk-UA"/>
        </w:rPr>
        <w:t>При цьому, я</w:t>
      </w:r>
      <w:r w:rsidR="001674A9" w:rsidRPr="003A5C6F">
        <w:rPr>
          <w:color w:val="000000" w:themeColor="text1"/>
          <w:spacing w:val="-2"/>
          <w:sz w:val="28"/>
          <w:szCs w:val="28"/>
          <w:lang w:val="uk-UA"/>
        </w:rPr>
        <w:t xml:space="preserve">кщо </w:t>
      </w:r>
      <w:r w:rsidR="009570C1" w:rsidRPr="003A5C6F">
        <w:rPr>
          <w:color w:val="000000" w:themeColor="text1"/>
          <w:spacing w:val="-2"/>
          <w:sz w:val="28"/>
          <w:szCs w:val="28"/>
          <w:lang w:val="uk-UA"/>
        </w:rPr>
        <w:t>певний вид добрив та/або пестицидів</w:t>
      </w:r>
      <w:r w:rsidR="000330F8" w:rsidRPr="003A5C6F">
        <w:rPr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125DF" w:rsidRPr="003A5C6F">
        <w:rPr>
          <w:color w:val="000000" w:themeColor="text1"/>
          <w:spacing w:val="-2"/>
          <w:sz w:val="28"/>
          <w:szCs w:val="28"/>
          <w:lang w:val="uk-UA"/>
        </w:rPr>
        <w:t xml:space="preserve">під конкретну культуру </w:t>
      </w:r>
      <w:r w:rsidR="000330F8" w:rsidRPr="003A5C6F">
        <w:rPr>
          <w:color w:val="000000" w:themeColor="text1"/>
          <w:spacing w:val="-2"/>
          <w:sz w:val="28"/>
          <w:szCs w:val="28"/>
          <w:lang w:val="uk-UA"/>
        </w:rPr>
        <w:t>було застосовано в декілька етапів</w:t>
      </w:r>
      <w:r w:rsidR="0071355E" w:rsidRPr="003A5C6F">
        <w:rPr>
          <w:color w:val="000000" w:themeColor="text1"/>
          <w:spacing w:val="-2"/>
          <w:sz w:val="28"/>
          <w:szCs w:val="28"/>
          <w:lang w:val="uk-UA"/>
        </w:rPr>
        <w:t xml:space="preserve"> (наприклад, перший – під основний обробіток, а другий </w:t>
      </w:r>
      <w:r w:rsidR="002F1153" w:rsidRPr="003A5C6F">
        <w:rPr>
          <w:color w:val="000000" w:themeColor="text1"/>
          <w:spacing w:val="-2"/>
          <w:sz w:val="28"/>
          <w:szCs w:val="28"/>
          <w:lang w:val="uk-UA"/>
        </w:rPr>
        <w:t xml:space="preserve">– у </w:t>
      </w:r>
      <w:r w:rsidR="0071355E" w:rsidRPr="003A5C6F">
        <w:rPr>
          <w:color w:val="000000" w:themeColor="text1"/>
          <w:spacing w:val="-2"/>
          <w:sz w:val="28"/>
          <w:szCs w:val="28"/>
          <w:lang w:val="uk-UA"/>
        </w:rPr>
        <w:t>рядки з посівом</w:t>
      </w:r>
      <w:r w:rsidR="002F1153" w:rsidRPr="003A5C6F">
        <w:rPr>
          <w:color w:val="000000" w:themeColor="text1"/>
          <w:spacing w:val="-2"/>
          <w:sz w:val="28"/>
          <w:szCs w:val="28"/>
          <w:lang w:val="uk-UA"/>
        </w:rPr>
        <w:t xml:space="preserve"> як </w:t>
      </w:r>
      <w:r w:rsidR="0071355E" w:rsidRPr="003A5C6F">
        <w:rPr>
          <w:color w:val="000000" w:themeColor="text1"/>
          <w:spacing w:val="-2"/>
          <w:sz w:val="28"/>
          <w:szCs w:val="28"/>
          <w:lang w:val="uk-UA"/>
        </w:rPr>
        <w:t>міжряд</w:t>
      </w:r>
      <w:r w:rsidR="002F1153" w:rsidRPr="003A5C6F">
        <w:rPr>
          <w:color w:val="000000" w:themeColor="text1"/>
          <w:spacing w:val="-2"/>
          <w:sz w:val="28"/>
          <w:szCs w:val="28"/>
          <w:lang w:val="uk-UA"/>
        </w:rPr>
        <w:t>н</w:t>
      </w:r>
      <w:r w:rsidR="0071355E" w:rsidRPr="003A5C6F">
        <w:rPr>
          <w:color w:val="000000" w:themeColor="text1"/>
          <w:spacing w:val="-2"/>
          <w:sz w:val="28"/>
          <w:szCs w:val="28"/>
          <w:lang w:val="uk-UA"/>
        </w:rPr>
        <w:t>а обробка</w:t>
      </w:r>
      <w:r w:rsidR="00F058B9" w:rsidRPr="003A5C6F">
        <w:rPr>
          <w:color w:val="000000" w:themeColor="text1"/>
          <w:spacing w:val="-2"/>
          <w:sz w:val="28"/>
          <w:szCs w:val="28"/>
          <w:lang w:val="uk-UA"/>
        </w:rPr>
        <w:t>)</w:t>
      </w:r>
      <w:r w:rsidR="000330F8" w:rsidRPr="003A5C6F">
        <w:rPr>
          <w:color w:val="000000" w:themeColor="text1"/>
          <w:spacing w:val="-2"/>
          <w:sz w:val="28"/>
          <w:szCs w:val="28"/>
          <w:lang w:val="uk-UA"/>
        </w:rPr>
        <w:t>, то у розділі 3</w:t>
      </w:r>
      <w:r w:rsidR="00E125DF" w:rsidRPr="003A5C6F">
        <w:rPr>
          <w:color w:val="000000" w:themeColor="text1"/>
          <w:spacing w:val="-2"/>
          <w:sz w:val="28"/>
          <w:szCs w:val="28"/>
          <w:lang w:val="uk-UA"/>
        </w:rPr>
        <w:t xml:space="preserve"> відображено сумарний обсяг </w:t>
      </w:r>
      <w:r w:rsidR="00C80EA9" w:rsidRPr="003A5C6F">
        <w:rPr>
          <w:color w:val="000000" w:themeColor="text1"/>
          <w:spacing w:val="-2"/>
          <w:sz w:val="28"/>
          <w:szCs w:val="28"/>
          <w:lang w:val="uk-UA"/>
        </w:rPr>
        <w:t>т</w:t>
      </w:r>
      <w:r w:rsidR="001D7947" w:rsidRPr="003A5C6F">
        <w:rPr>
          <w:color w:val="000000" w:themeColor="text1"/>
          <w:spacing w:val="-2"/>
          <w:sz w:val="28"/>
          <w:szCs w:val="28"/>
          <w:lang w:val="uk-UA"/>
        </w:rPr>
        <w:t>ого засобу</w:t>
      </w:r>
      <w:r w:rsidR="00E125DF" w:rsidRPr="003A5C6F">
        <w:rPr>
          <w:color w:val="000000" w:themeColor="text1"/>
          <w:spacing w:val="-2"/>
          <w:sz w:val="28"/>
          <w:szCs w:val="28"/>
          <w:lang w:val="uk-UA"/>
        </w:rPr>
        <w:t>, як</w:t>
      </w:r>
      <w:r w:rsidR="001D7947" w:rsidRPr="003A5C6F">
        <w:rPr>
          <w:color w:val="000000" w:themeColor="text1"/>
          <w:spacing w:val="-2"/>
          <w:sz w:val="28"/>
          <w:szCs w:val="28"/>
          <w:lang w:val="uk-UA"/>
        </w:rPr>
        <w:t>ий</w:t>
      </w:r>
      <w:r w:rsidR="00E125DF" w:rsidRPr="003A5C6F">
        <w:rPr>
          <w:color w:val="000000" w:themeColor="text1"/>
          <w:spacing w:val="-2"/>
          <w:sz w:val="28"/>
          <w:szCs w:val="28"/>
          <w:lang w:val="uk-UA"/>
        </w:rPr>
        <w:t xml:space="preserve"> бу</w:t>
      </w:r>
      <w:r w:rsidR="001D7947" w:rsidRPr="003A5C6F">
        <w:rPr>
          <w:color w:val="000000" w:themeColor="text1"/>
          <w:spacing w:val="-2"/>
          <w:sz w:val="28"/>
          <w:szCs w:val="28"/>
          <w:lang w:val="uk-UA"/>
        </w:rPr>
        <w:t xml:space="preserve">в </w:t>
      </w:r>
      <w:r w:rsidR="00E125DF" w:rsidRPr="003A5C6F">
        <w:rPr>
          <w:color w:val="000000" w:themeColor="text1"/>
          <w:spacing w:val="-2"/>
          <w:sz w:val="28"/>
          <w:szCs w:val="28"/>
          <w:lang w:val="uk-UA"/>
        </w:rPr>
        <w:t>використан</w:t>
      </w:r>
      <w:r w:rsidR="001D7947" w:rsidRPr="003A5C6F">
        <w:rPr>
          <w:color w:val="000000" w:themeColor="text1"/>
          <w:spacing w:val="-2"/>
          <w:sz w:val="28"/>
          <w:szCs w:val="28"/>
          <w:lang w:val="uk-UA"/>
        </w:rPr>
        <w:t xml:space="preserve">ий </w:t>
      </w:r>
      <w:r w:rsidR="00FD542D" w:rsidRPr="003A5C6F">
        <w:rPr>
          <w:color w:val="000000" w:themeColor="text1"/>
          <w:spacing w:val="-2"/>
          <w:sz w:val="28"/>
          <w:szCs w:val="28"/>
          <w:lang w:val="uk-UA"/>
        </w:rPr>
        <w:t>в обох операціях</w:t>
      </w:r>
      <w:r w:rsidR="0028663D" w:rsidRPr="003A5C6F">
        <w:rPr>
          <w:color w:val="000000" w:themeColor="text1"/>
          <w:spacing w:val="-2"/>
          <w:sz w:val="28"/>
          <w:szCs w:val="28"/>
          <w:lang w:val="uk-UA"/>
        </w:rPr>
        <w:t xml:space="preserve">, тобто за кожною із культур кожен вид добрив та/або пестицидів </w:t>
      </w:r>
      <w:r w:rsidR="0028663D" w:rsidRPr="003A5C6F">
        <w:rPr>
          <w:color w:val="000000" w:themeColor="text1"/>
          <w:spacing w:val="-2"/>
          <w:sz w:val="28"/>
          <w:szCs w:val="28"/>
          <w:lang w:val="uk-UA"/>
        </w:rPr>
        <w:lastRenderedPageBreak/>
        <w:t>відображено один раз</w:t>
      </w:r>
      <w:r w:rsidR="000C2603" w:rsidRPr="003A5C6F">
        <w:rPr>
          <w:color w:val="000000" w:themeColor="text1"/>
          <w:spacing w:val="-2"/>
          <w:sz w:val="28"/>
          <w:szCs w:val="28"/>
          <w:lang w:val="uk-UA"/>
        </w:rPr>
        <w:t>, уключаючи обсяги п</w:t>
      </w:r>
      <w:r w:rsidR="001D7947" w:rsidRPr="003A5C6F">
        <w:rPr>
          <w:color w:val="000000" w:themeColor="text1"/>
          <w:spacing w:val="-2"/>
          <w:sz w:val="28"/>
          <w:szCs w:val="28"/>
          <w:lang w:val="uk-UA"/>
        </w:rPr>
        <w:t>ротруйників, які були використа</w:t>
      </w:r>
      <w:r w:rsidR="000C2603" w:rsidRPr="003A5C6F">
        <w:rPr>
          <w:color w:val="000000" w:themeColor="text1"/>
          <w:spacing w:val="-2"/>
          <w:sz w:val="28"/>
          <w:szCs w:val="28"/>
          <w:lang w:val="uk-UA"/>
        </w:rPr>
        <w:t>ні при підготовці насіннєвого матеріалу до посіву.</w:t>
      </w:r>
    </w:p>
    <w:p w:rsidR="005931BE" w:rsidRPr="00E315A0" w:rsidRDefault="005931BE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DE3436" w:rsidRPr="003A5C6F" w:rsidRDefault="00DE3436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bCs/>
          <w:color w:val="000000" w:themeColor="text1"/>
          <w:spacing w:val="-2"/>
          <w:szCs w:val="28"/>
        </w:rPr>
        <w:t>2</w:t>
      </w:r>
      <w:r w:rsidR="00AB4F95" w:rsidRPr="003A5C6F">
        <w:rPr>
          <w:bCs/>
          <w:color w:val="000000" w:themeColor="text1"/>
          <w:spacing w:val="-2"/>
          <w:szCs w:val="28"/>
        </w:rPr>
        <w:t>8</w:t>
      </w:r>
      <w:r w:rsidR="0054585A" w:rsidRPr="003A5C6F">
        <w:rPr>
          <w:bCs/>
          <w:color w:val="000000" w:themeColor="text1"/>
          <w:spacing w:val="-2"/>
          <w:szCs w:val="28"/>
        </w:rPr>
        <w:t>. </w:t>
      </w:r>
      <w:r w:rsidR="0054585A" w:rsidRPr="003A5C6F">
        <w:rPr>
          <w:color w:val="000000" w:themeColor="text1"/>
          <w:spacing w:val="-2"/>
          <w:szCs w:val="28"/>
        </w:rPr>
        <w:t>Граф</w:t>
      </w:r>
      <w:r w:rsidRPr="003A5C6F">
        <w:rPr>
          <w:color w:val="000000" w:themeColor="text1"/>
          <w:spacing w:val="-2"/>
          <w:szCs w:val="28"/>
        </w:rPr>
        <w:t xml:space="preserve">а </w:t>
      </w:r>
      <w:r w:rsidR="0054585A" w:rsidRPr="003A5C6F">
        <w:rPr>
          <w:color w:val="000000" w:themeColor="text1"/>
          <w:spacing w:val="-2"/>
          <w:szCs w:val="28"/>
        </w:rPr>
        <w:t>1</w:t>
      </w:r>
      <w:r w:rsidRPr="003A5C6F">
        <w:rPr>
          <w:color w:val="000000" w:themeColor="text1"/>
          <w:spacing w:val="-2"/>
          <w:szCs w:val="28"/>
        </w:rPr>
        <w:t xml:space="preserve"> </w:t>
      </w:r>
      <w:r w:rsidR="00A4025B" w:rsidRPr="003A5C6F">
        <w:rPr>
          <w:color w:val="000000" w:themeColor="text1"/>
          <w:spacing w:val="-2"/>
          <w:szCs w:val="28"/>
        </w:rPr>
        <w:t>містить код сільськогосподарської культури та багаторічн</w:t>
      </w:r>
      <w:r w:rsidR="008E41EC" w:rsidRPr="003A5C6F">
        <w:rPr>
          <w:color w:val="000000" w:themeColor="text1"/>
          <w:spacing w:val="-2"/>
          <w:szCs w:val="28"/>
        </w:rPr>
        <w:t xml:space="preserve">их насаджень відповідно </w:t>
      </w:r>
      <w:r w:rsidR="00C402F5" w:rsidRPr="003A5C6F">
        <w:rPr>
          <w:color w:val="000000" w:themeColor="text1"/>
          <w:spacing w:val="-2"/>
          <w:szCs w:val="28"/>
        </w:rPr>
        <w:t>до кодів рядків розділу 1.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92D44" w:rsidRPr="00092DE2" w:rsidRDefault="00AB4F95" w:rsidP="00AF09B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29</w:t>
      </w:r>
      <w:r w:rsidR="00BD75E2" w:rsidRPr="003A5C6F">
        <w:rPr>
          <w:color w:val="000000" w:themeColor="text1"/>
          <w:spacing w:val="-2"/>
          <w:szCs w:val="28"/>
        </w:rPr>
        <w:t>. </w:t>
      </w:r>
      <w:r w:rsidR="008E41EC" w:rsidRPr="003A5C6F">
        <w:rPr>
          <w:color w:val="000000" w:themeColor="text1"/>
          <w:spacing w:val="-2"/>
          <w:szCs w:val="28"/>
        </w:rPr>
        <w:t>Г</w:t>
      </w:r>
      <w:r w:rsidR="00BD75E2" w:rsidRPr="003A5C6F">
        <w:rPr>
          <w:color w:val="000000" w:themeColor="text1"/>
          <w:spacing w:val="-2"/>
          <w:szCs w:val="28"/>
        </w:rPr>
        <w:t>раф</w:t>
      </w:r>
      <w:r w:rsidR="008E41EC" w:rsidRPr="003A5C6F">
        <w:rPr>
          <w:color w:val="000000" w:themeColor="text1"/>
          <w:spacing w:val="-2"/>
          <w:szCs w:val="28"/>
        </w:rPr>
        <w:t xml:space="preserve">а </w:t>
      </w:r>
      <w:r w:rsidR="00BD75E2" w:rsidRPr="003A5C6F">
        <w:rPr>
          <w:color w:val="000000" w:themeColor="text1"/>
          <w:spacing w:val="-2"/>
          <w:szCs w:val="28"/>
        </w:rPr>
        <w:t xml:space="preserve">2 </w:t>
      </w:r>
      <w:r w:rsidR="008E41EC" w:rsidRPr="003A5C6F">
        <w:rPr>
          <w:color w:val="000000" w:themeColor="text1"/>
          <w:spacing w:val="-2"/>
          <w:szCs w:val="28"/>
        </w:rPr>
        <w:t>містить код мінеральних та органічних добрив</w:t>
      </w:r>
      <w:r w:rsidR="00892D44" w:rsidRPr="003A5C6F">
        <w:rPr>
          <w:color w:val="000000" w:themeColor="text1"/>
          <w:spacing w:val="-2"/>
          <w:szCs w:val="28"/>
        </w:rPr>
        <w:t>, пестицидів, які були використані під урожай відповідної культури,</w:t>
      </w:r>
      <w:r w:rsidR="00FD3A56" w:rsidRPr="003A5C6F">
        <w:rPr>
          <w:color w:val="000000" w:themeColor="text1"/>
          <w:spacing w:val="-2"/>
          <w:szCs w:val="28"/>
        </w:rPr>
        <w:t xml:space="preserve"> відповідно до коду, зазначеного у графі </w:t>
      </w:r>
      <w:r w:rsidR="00FD3A56" w:rsidRPr="00092DE2">
        <w:rPr>
          <w:color w:val="000000" w:themeColor="text1"/>
          <w:spacing w:val="-2"/>
          <w:szCs w:val="28"/>
        </w:rPr>
        <w:t xml:space="preserve">1 </w:t>
      </w:r>
      <w:r w:rsidR="00AF09B7" w:rsidRPr="00092DE2">
        <w:rPr>
          <w:color w:val="000000" w:themeColor="text1"/>
          <w:spacing w:val="-2"/>
          <w:szCs w:val="28"/>
        </w:rPr>
        <w:t>Переліку видів засобів захисту та підвищення врожайності сільськогосподарських культур для форми державного статистичного спостереження № 9-сг (річна) "Звіт про використання добрив і пестицидів" (далі – Перелік</w:t>
      </w:r>
      <w:r w:rsidR="000022FB" w:rsidRPr="00092DE2">
        <w:rPr>
          <w:color w:val="000000" w:themeColor="text1"/>
          <w:spacing w:val="-2"/>
          <w:szCs w:val="28"/>
        </w:rPr>
        <w:t>)</w:t>
      </w:r>
      <w:r w:rsidR="00FD3A56" w:rsidRPr="00092DE2">
        <w:rPr>
          <w:color w:val="000000" w:themeColor="text1"/>
          <w:spacing w:val="-2"/>
          <w:szCs w:val="28"/>
        </w:rPr>
        <w:t xml:space="preserve">, </w:t>
      </w:r>
      <w:r w:rsidR="00892D44" w:rsidRPr="00092DE2">
        <w:rPr>
          <w:color w:val="000000" w:themeColor="text1"/>
          <w:spacing w:val="-2"/>
          <w:szCs w:val="28"/>
        </w:rPr>
        <w:t xml:space="preserve">графа 3 – назву цих </w:t>
      </w:r>
      <w:r w:rsidR="00FD3A56" w:rsidRPr="00092DE2">
        <w:rPr>
          <w:color w:val="000000" w:themeColor="text1"/>
          <w:spacing w:val="-2"/>
          <w:szCs w:val="28"/>
        </w:rPr>
        <w:t xml:space="preserve">засобів відповідно до графи 2 </w:t>
      </w:r>
      <w:r w:rsidR="00AF09B7" w:rsidRPr="00092DE2">
        <w:rPr>
          <w:color w:val="000000" w:themeColor="text1"/>
          <w:spacing w:val="-2"/>
          <w:szCs w:val="28"/>
        </w:rPr>
        <w:t>Переліку</w:t>
      </w:r>
      <w:r w:rsidR="00892D44" w:rsidRPr="00092DE2">
        <w:rPr>
          <w:color w:val="000000" w:themeColor="text1"/>
          <w:spacing w:val="-2"/>
          <w:szCs w:val="28"/>
        </w:rPr>
        <w:t>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695553" w:rsidRPr="003A5C6F" w:rsidRDefault="000B2457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</w:t>
      </w:r>
      <w:r w:rsidR="00695553" w:rsidRPr="003A5C6F">
        <w:rPr>
          <w:color w:val="000000" w:themeColor="text1"/>
          <w:spacing w:val="-2"/>
          <w:szCs w:val="28"/>
        </w:rPr>
        <w:t>0</w:t>
      </w:r>
      <w:r w:rsidR="00704EE9" w:rsidRPr="003A5C6F">
        <w:rPr>
          <w:color w:val="000000" w:themeColor="text1"/>
          <w:spacing w:val="-2"/>
          <w:szCs w:val="28"/>
        </w:rPr>
        <w:t>. </w:t>
      </w:r>
      <w:r w:rsidR="00FA6BF7" w:rsidRPr="003A5C6F">
        <w:rPr>
          <w:color w:val="000000" w:themeColor="text1"/>
          <w:spacing w:val="-2"/>
          <w:szCs w:val="28"/>
        </w:rPr>
        <w:t>У складі мінеральних добрив ураховані азотні прості, фосфорні прості, калійні прості добрива та комплексні мінеральні добрива</w:t>
      </w:r>
      <w:r w:rsidR="00695553" w:rsidRPr="003A5C6F">
        <w:rPr>
          <w:color w:val="000000" w:themeColor="text1"/>
          <w:spacing w:val="-2"/>
          <w:szCs w:val="28"/>
        </w:rPr>
        <w:t xml:space="preserve"> (азотно-фосфорно-калійні, азотно-фосфорні, азотно-калійні та фосфорно-калійні).</w:t>
      </w:r>
    </w:p>
    <w:p w:rsidR="00FA6BF7" w:rsidRPr="003A5C6F" w:rsidRDefault="00FA6BF7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Мікро- та макродобрива, які у своєму складі не містять азоту, фосфору та калію (наприклад, сульфат магнію),</w:t>
      </w:r>
      <w:r w:rsidR="00600517" w:rsidRPr="003A5C6F">
        <w:rPr>
          <w:color w:val="000000" w:themeColor="text1"/>
          <w:spacing w:val="-2"/>
          <w:szCs w:val="28"/>
        </w:rPr>
        <w:t xml:space="preserve"> як мінеральні</w:t>
      </w:r>
      <w:r w:rsidRPr="003A5C6F">
        <w:rPr>
          <w:color w:val="000000" w:themeColor="text1"/>
          <w:spacing w:val="-2"/>
          <w:szCs w:val="28"/>
        </w:rPr>
        <w:t xml:space="preserve"> добрив</w:t>
      </w:r>
      <w:r w:rsidR="00600517" w:rsidRPr="003A5C6F">
        <w:rPr>
          <w:color w:val="000000" w:themeColor="text1"/>
          <w:spacing w:val="-2"/>
          <w:szCs w:val="28"/>
        </w:rPr>
        <w:t>а</w:t>
      </w:r>
      <w:r w:rsidRPr="003A5C6F">
        <w:rPr>
          <w:color w:val="000000" w:themeColor="text1"/>
          <w:spacing w:val="-2"/>
          <w:szCs w:val="28"/>
        </w:rPr>
        <w:t xml:space="preserve"> не враховано.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871716" w:rsidRPr="003A5C6F" w:rsidRDefault="005D7E7A" w:rsidP="001F22C7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3A5C6F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31. </w:t>
      </w:r>
      <w:r w:rsidR="00871716" w:rsidRPr="003A5C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У разі використання компостів </w:t>
      </w:r>
      <w:r w:rsidRPr="003A5C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як органічних добрив </w:t>
      </w:r>
      <w:r w:rsidR="00871716" w:rsidRPr="003A5C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облік проведено за тією речовиною, що переважає </w:t>
      </w:r>
      <w:r w:rsidR="00450485" w:rsidRPr="003A5C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</w:t>
      </w:r>
      <w:r w:rsidR="00867119" w:rsidRPr="003A5C6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субстраті. 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4802C4" w:rsidRPr="003A5C6F" w:rsidRDefault="001750B3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32</w:t>
      </w:r>
      <w:r w:rsidR="009D0032" w:rsidRPr="003A5C6F">
        <w:rPr>
          <w:color w:val="000000" w:themeColor="text1"/>
          <w:spacing w:val="-2"/>
          <w:szCs w:val="28"/>
        </w:rPr>
        <w:t xml:space="preserve">. В обсягах гною сільськогосподарських тварин та пташиного посліду враховано речовини як у сухому, так і </w:t>
      </w:r>
      <w:r w:rsidR="004802C4" w:rsidRPr="003A5C6F">
        <w:rPr>
          <w:color w:val="000000" w:themeColor="text1"/>
          <w:spacing w:val="-2"/>
          <w:szCs w:val="28"/>
        </w:rPr>
        <w:t xml:space="preserve">в </w:t>
      </w:r>
      <w:r w:rsidR="009D0032" w:rsidRPr="003A5C6F">
        <w:rPr>
          <w:color w:val="000000" w:themeColor="text1"/>
          <w:spacing w:val="-2"/>
          <w:szCs w:val="28"/>
        </w:rPr>
        <w:t>рідкому вигляді</w:t>
      </w:r>
      <w:r w:rsidR="00450485" w:rsidRPr="003A5C6F">
        <w:rPr>
          <w:color w:val="000000" w:themeColor="text1"/>
          <w:spacing w:val="-2"/>
          <w:szCs w:val="28"/>
        </w:rPr>
        <w:t xml:space="preserve"> (в чистому вигляді та </w:t>
      </w:r>
      <w:r w:rsidR="000E54EA">
        <w:rPr>
          <w:color w:val="000000" w:themeColor="text1"/>
          <w:spacing w:val="-2"/>
          <w:szCs w:val="28"/>
        </w:rPr>
        <w:t xml:space="preserve">          </w:t>
      </w:r>
      <w:r w:rsidR="00450485" w:rsidRPr="003A5C6F">
        <w:rPr>
          <w:color w:val="000000" w:themeColor="text1"/>
          <w:spacing w:val="-2"/>
          <w:szCs w:val="28"/>
        </w:rPr>
        <w:t>у</w:t>
      </w:r>
      <w:r w:rsidR="004802C4" w:rsidRPr="003A5C6F">
        <w:rPr>
          <w:color w:val="000000" w:themeColor="text1"/>
          <w:spacing w:val="-2"/>
          <w:szCs w:val="28"/>
        </w:rPr>
        <w:t xml:space="preserve"> вигляді компостів</w:t>
      </w:r>
      <w:r w:rsidR="003A01CE" w:rsidRPr="003A5C6F">
        <w:rPr>
          <w:color w:val="000000" w:themeColor="text1"/>
          <w:spacing w:val="-2"/>
          <w:szCs w:val="28"/>
        </w:rPr>
        <w:t>)</w:t>
      </w:r>
      <w:r w:rsidR="004802C4" w:rsidRPr="003A5C6F">
        <w:rPr>
          <w:color w:val="000000" w:themeColor="text1"/>
          <w:spacing w:val="-2"/>
          <w:szCs w:val="28"/>
        </w:rPr>
        <w:t>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BB212C" w:rsidRPr="003A5C6F" w:rsidRDefault="001750B3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33</w:t>
      </w:r>
      <w:r w:rsidR="005306A3" w:rsidRPr="003A5C6F">
        <w:rPr>
          <w:color w:val="000000" w:themeColor="text1"/>
          <w:spacing w:val="-2"/>
          <w:szCs w:val="28"/>
        </w:rPr>
        <w:t>. </w:t>
      </w:r>
      <w:r w:rsidR="006D2588" w:rsidRPr="003A5C6F">
        <w:rPr>
          <w:color w:val="000000" w:themeColor="text1"/>
          <w:spacing w:val="-2"/>
          <w:szCs w:val="28"/>
        </w:rPr>
        <w:t>В обсягах м</w:t>
      </w:r>
      <w:r w:rsidR="00FA08D8" w:rsidRPr="003A5C6F">
        <w:rPr>
          <w:color w:val="000000" w:themeColor="text1"/>
          <w:spacing w:val="-2"/>
          <w:szCs w:val="28"/>
        </w:rPr>
        <w:t>ул</w:t>
      </w:r>
      <w:r w:rsidR="006D2588" w:rsidRPr="003A5C6F">
        <w:rPr>
          <w:color w:val="000000" w:themeColor="text1"/>
          <w:spacing w:val="-2"/>
          <w:szCs w:val="28"/>
        </w:rPr>
        <w:t>у</w:t>
      </w:r>
      <w:r w:rsidR="00A27BD3" w:rsidRPr="003A5C6F">
        <w:rPr>
          <w:color w:val="000000" w:themeColor="text1"/>
          <w:spacing w:val="-2"/>
          <w:szCs w:val="28"/>
        </w:rPr>
        <w:t xml:space="preserve"> (прудов</w:t>
      </w:r>
      <w:r w:rsidR="006D2588" w:rsidRPr="003A5C6F">
        <w:rPr>
          <w:color w:val="000000" w:themeColor="text1"/>
          <w:spacing w:val="-2"/>
          <w:szCs w:val="28"/>
        </w:rPr>
        <w:t>ого</w:t>
      </w:r>
      <w:r w:rsidR="00A27BD3" w:rsidRPr="003A5C6F">
        <w:rPr>
          <w:color w:val="000000" w:themeColor="text1"/>
          <w:spacing w:val="-2"/>
          <w:szCs w:val="28"/>
        </w:rPr>
        <w:t>, озерн</w:t>
      </w:r>
      <w:r w:rsidR="006D2588" w:rsidRPr="003A5C6F">
        <w:rPr>
          <w:color w:val="000000" w:themeColor="text1"/>
          <w:spacing w:val="-2"/>
          <w:szCs w:val="28"/>
        </w:rPr>
        <w:t>ого</w:t>
      </w:r>
      <w:r w:rsidR="00A27BD3" w:rsidRPr="003A5C6F">
        <w:rPr>
          <w:color w:val="000000" w:themeColor="text1"/>
          <w:spacing w:val="-2"/>
          <w:szCs w:val="28"/>
        </w:rPr>
        <w:t>, річ</w:t>
      </w:r>
      <w:r w:rsidR="007865A9" w:rsidRPr="003A5C6F">
        <w:rPr>
          <w:color w:val="000000" w:themeColor="text1"/>
          <w:spacing w:val="-2"/>
          <w:szCs w:val="28"/>
        </w:rPr>
        <w:t>ков</w:t>
      </w:r>
      <w:r w:rsidR="006D2588" w:rsidRPr="003A5C6F">
        <w:rPr>
          <w:color w:val="000000" w:themeColor="text1"/>
          <w:spacing w:val="-2"/>
          <w:szCs w:val="28"/>
        </w:rPr>
        <w:t>ого</w:t>
      </w:r>
      <w:r w:rsidR="00A27BD3" w:rsidRPr="003A5C6F">
        <w:rPr>
          <w:color w:val="000000" w:themeColor="text1"/>
          <w:spacing w:val="-2"/>
          <w:szCs w:val="28"/>
        </w:rPr>
        <w:t>, болотн</w:t>
      </w:r>
      <w:r w:rsidR="006D2588" w:rsidRPr="003A5C6F">
        <w:rPr>
          <w:color w:val="000000" w:themeColor="text1"/>
          <w:spacing w:val="-2"/>
          <w:szCs w:val="28"/>
        </w:rPr>
        <w:t>ого</w:t>
      </w:r>
      <w:r w:rsidR="00A27BD3" w:rsidRPr="003A5C6F">
        <w:rPr>
          <w:color w:val="000000" w:themeColor="text1"/>
          <w:spacing w:val="-2"/>
          <w:szCs w:val="28"/>
        </w:rPr>
        <w:t xml:space="preserve">, </w:t>
      </w:r>
      <w:r w:rsidR="006D2588" w:rsidRPr="003A5C6F">
        <w:rPr>
          <w:color w:val="000000" w:themeColor="text1"/>
          <w:spacing w:val="-2"/>
          <w:szCs w:val="28"/>
        </w:rPr>
        <w:t xml:space="preserve">канавного </w:t>
      </w:r>
      <w:r w:rsidR="00A27BD3" w:rsidRPr="003A5C6F">
        <w:rPr>
          <w:color w:val="000000" w:themeColor="text1"/>
          <w:spacing w:val="-2"/>
          <w:szCs w:val="28"/>
        </w:rPr>
        <w:t xml:space="preserve"> тощо)</w:t>
      </w:r>
      <w:r w:rsidR="00FA08D8" w:rsidRPr="003A5C6F">
        <w:rPr>
          <w:color w:val="000000" w:themeColor="text1"/>
          <w:spacing w:val="-2"/>
          <w:szCs w:val="28"/>
        </w:rPr>
        <w:t xml:space="preserve"> і сапропел</w:t>
      </w:r>
      <w:r w:rsidR="006D2588" w:rsidRPr="003A5C6F">
        <w:rPr>
          <w:color w:val="000000" w:themeColor="text1"/>
          <w:spacing w:val="-2"/>
          <w:szCs w:val="28"/>
        </w:rPr>
        <w:t xml:space="preserve">ю </w:t>
      </w:r>
      <w:r w:rsidR="00FA08D8" w:rsidRPr="003A5C6F">
        <w:rPr>
          <w:color w:val="000000" w:themeColor="text1"/>
          <w:spacing w:val="-2"/>
          <w:szCs w:val="28"/>
        </w:rPr>
        <w:t xml:space="preserve">враховано </w:t>
      </w:r>
      <w:r w:rsidR="006D2588" w:rsidRPr="003A5C6F">
        <w:rPr>
          <w:color w:val="000000" w:themeColor="text1"/>
          <w:spacing w:val="-2"/>
          <w:szCs w:val="28"/>
        </w:rPr>
        <w:t xml:space="preserve">речовини </w:t>
      </w:r>
      <w:r w:rsidR="00A27BD3" w:rsidRPr="003A5C6F">
        <w:rPr>
          <w:color w:val="000000" w:themeColor="text1"/>
          <w:spacing w:val="-2"/>
          <w:szCs w:val="28"/>
        </w:rPr>
        <w:t xml:space="preserve">як </w:t>
      </w:r>
      <w:r w:rsidR="006D2588" w:rsidRPr="003A5C6F">
        <w:rPr>
          <w:color w:val="000000" w:themeColor="text1"/>
          <w:spacing w:val="-2"/>
          <w:szCs w:val="28"/>
        </w:rPr>
        <w:t xml:space="preserve">у </w:t>
      </w:r>
      <w:r w:rsidR="00FA08D8" w:rsidRPr="003A5C6F">
        <w:rPr>
          <w:color w:val="000000" w:themeColor="text1"/>
          <w:spacing w:val="-2"/>
          <w:szCs w:val="28"/>
        </w:rPr>
        <w:t>чист</w:t>
      </w:r>
      <w:r w:rsidR="006D2588" w:rsidRPr="003A5C6F">
        <w:rPr>
          <w:color w:val="000000" w:themeColor="text1"/>
          <w:spacing w:val="-2"/>
          <w:szCs w:val="28"/>
        </w:rPr>
        <w:t>ому вигляді</w:t>
      </w:r>
      <w:r w:rsidR="00A27BD3" w:rsidRPr="003A5C6F">
        <w:rPr>
          <w:color w:val="000000" w:themeColor="text1"/>
          <w:spacing w:val="-2"/>
          <w:szCs w:val="28"/>
        </w:rPr>
        <w:t xml:space="preserve">, </w:t>
      </w:r>
      <w:r w:rsidR="00FA08D8" w:rsidRPr="003A5C6F">
        <w:rPr>
          <w:color w:val="000000" w:themeColor="text1"/>
          <w:spacing w:val="-2"/>
          <w:szCs w:val="28"/>
        </w:rPr>
        <w:t>та</w:t>
      </w:r>
      <w:r w:rsidR="00A27BD3" w:rsidRPr="003A5C6F">
        <w:rPr>
          <w:color w:val="000000" w:themeColor="text1"/>
          <w:spacing w:val="-2"/>
          <w:szCs w:val="28"/>
        </w:rPr>
        <w:t xml:space="preserve">к і </w:t>
      </w:r>
      <w:r w:rsidR="009243B3">
        <w:rPr>
          <w:color w:val="000000" w:themeColor="text1"/>
          <w:spacing w:val="-2"/>
          <w:szCs w:val="28"/>
        </w:rPr>
        <w:t>у</w:t>
      </w:r>
      <w:r w:rsidR="00FA08D8" w:rsidRPr="003A5C6F">
        <w:rPr>
          <w:color w:val="000000" w:themeColor="text1"/>
          <w:spacing w:val="-2"/>
          <w:szCs w:val="28"/>
        </w:rPr>
        <w:t xml:space="preserve"> </w:t>
      </w:r>
      <w:r w:rsidR="006D2588" w:rsidRPr="003A5C6F">
        <w:rPr>
          <w:color w:val="000000" w:themeColor="text1"/>
          <w:spacing w:val="-2"/>
          <w:szCs w:val="28"/>
        </w:rPr>
        <w:t xml:space="preserve">вигляді </w:t>
      </w:r>
      <w:r w:rsidR="00FA08D8" w:rsidRPr="003A5C6F">
        <w:rPr>
          <w:color w:val="000000" w:themeColor="text1"/>
          <w:spacing w:val="-2"/>
          <w:szCs w:val="28"/>
        </w:rPr>
        <w:t>компостів</w:t>
      </w:r>
      <w:r w:rsidR="007865A9" w:rsidRPr="003A5C6F">
        <w:rPr>
          <w:color w:val="000000" w:themeColor="text1"/>
          <w:spacing w:val="-2"/>
          <w:szCs w:val="28"/>
        </w:rPr>
        <w:t>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3A01CE" w:rsidRPr="003A5C6F" w:rsidRDefault="001750B3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</w:t>
      </w:r>
      <w:r w:rsidR="000B2457" w:rsidRPr="003A5C6F">
        <w:rPr>
          <w:color w:val="000000" w:themeColor="text1"/>
          <w:spacing w:val="-2"/>
          <w:szCs w:val="28"/>
        </w:rPr>
        <w:t>4</w:t>
      </w:r>
      <w:r w:rsidR="007865A9" w:rsidRPr="003A5C6F">
        <w:rPr>
          <w:color w:val="000000" w:themeColor="text1"/>
          <w:spacing w:val="-2"/>
          <w:szCs w:val="28"/>
        </w:rPr>
        <w:t xml:space="preserve">. В обсягах торфу та його субстратів </w:t>
      </w:r>
      <w:r w:rsidR="009243B3">
        <w:rPr>
          <w:color w:val="000000" w:themeColor="text1"/>
          <w:spacing w:val="-2"/>
          <w:szCs w:val="28"/>
        </w:rPr>
        <w:t>у</w:t>
      </w:r>
      <w:r w:rsidR="007865A9" w:rsidRPr="003A5C6F">
        <w:rPr>
          <w:color w:val="000000" w:themeColor="text1"/>
          <w:spacing w:val="-2"/>
          <w:szCs w:val="28"/>
        </w:rPr>
        <w:t xml:space="preserve">раховано </w:t>
      </w:r>
      <w:r w:rsidR="004802C4" w:rsidRPr="003A5C6F">
        <w:rPr>
          <w:color w:val="000000" w:themeColor="text1"/>
          <w:spacing w:val="-2"/>
          <w:szCs w:val="28"/>
        </w:rPr>
        <w:t>торфо-мінерально-аміачні добрива, торфогній, торфокомпости</w:t>
      </w:r>
      <w:r w:rsidR="003A01CE" w:rsidRPr="003A5C6F">
        <w:rPr>
          <w:color w:val="000000" w:themeColor="text1"/>
          <w:spacing w:val="-2"/>
          <w:szCs w:val="28"/>
        </w:rPr>
        <w:t xml:space="preserve"> тощо.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5306A3" w:rsidRPr="003A5C6F" w:rsidRDefault="001750B3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35</w:t>
      </w:r>
      <w:r w:rsidR="007865A9" w:rsidRPr="003A5C6F">
        <w:rPr>
          <w:color w:val="000000" w:themeColor="text1"/>
          <w:spacing w:val="-2"/>
          <w:szCs w:val="28"/>
        </w:rPr>
        <w:t xml:space="preserve">. В обсягах </w:t>
      </w:r>
      <w:r w:rsidRPr="003A5C6F">
        <w:rPr>
          <w:color w:val="000000" w:themeColor="text1"/>
          <w:spacing w:val="-2"/>
          <w:szCs w:val="28"/>
        </w:rPr>
        <w:t xml:space="preserve">інших </w:t>
      </w:r>
      <w:r w:rsidR="005306A3" w:rsidRPr="003A5C6F">
        <w:rPr>
          <w:color w:val="000000" w:themeColor="text1"/>
          <w:spacing w:val="-2"/>
          <w:szCs w:val="28"/>
        </w:rPr>
        <w:t>добрив органічн</w:t>
      </w:r>
      <w:r w:rsidR="009243B3">
        <w:rPr>
          <w:color w:val="000000" w:themeColor="text1"/>
          <w:spacing w:val="-2"/>
          <w:szCs w:val="28"/>
        </w:rPr>
        <w:t xml:space="preserve">их </w:t>
      </w:r>
      <w:hyperlink r:id="rId11" w:anchor=".D0.A2.D0.B8.D1.80.D1.81.D0.B0_.D1.96_.D0.B4.D0.B5.D1.80.D0.B5.D0.B2.D0.BD.D0.B0_.D0.BA.D0.BE.D1.80.D0.B0" w:history="1">
        <w:r w:rsidR="009243B3">
          <w:rPr>
            <w:color w:val="000000" w:themeColor="text1"/>
            <w:spacing w:val="-2"/>
            <w:szCs w:val="28"/>
          </w:rPr>
          <w:t>у</w:t>
        </w:r>
        <w:r w:rsidR="007865A9" w:rsidRPr="003A5C6F">
          <w:rPr>
            <w:color w:val="000000" w:themeColor="text1"/>
            <w:spacing w:val="-2"/>
            <w:szCs w:val="28"/>
          </w:rPr>
          <w:t>раховано</w:t>
        </w:r>
        <w:r w:rsidR="0027256F" w:rsidRPr="003A5C6F">
          <w:rPr>
            <w:color w:val="000000" w:themeColor="text1"/>
            <w:spacing w:val="-2"/>
            <w:szCs w:val="28"/>
          </w:rPr>
          <w:t xml:space="preserve"> </w:t>
        </w:r>
        <w:r w:rsidR="005306A3" w:rsidRPr="003A5C6F">
          <w:rPr>
            <w:color w:val="000000" w:themeColor="text1"/>
            <w:spacing w:val="-2"/>
            <w:szCs w:val="28"/>
          </w:rPr>
          <w:t>тирс</w:t>
        </w:r>
        <w:r w:rsidR="007865A9" w:rsidRPr="003A5C6F">
          <w:rPr>
            <w:color w:val="000000" w:themeColor="text1"/>
            <w:spacing w:val="-2"/>
            <w:szCs w:val="28"/>
          </w:rPr>
          <w:t xml:space="preserve">у та </w:t>
        </w:r>
        <w:r w:rsidR="005306A3" w:rsidRPr="003A5C6F">
          <w:rPr>
            <w:color w:val="000000" w:themeColor="text1"/>
            <w:spacing w:val="-2"/>
            <w:szCs w:val="28"/>
          </w:rPr>
          <w:t>деревн</w:t>
        </w:r>
        <w:r w:rsidR="007865A9" w:rsidRPr="003A5C6F">
          <w:rPr>
            <w:color w:val="000000" w:themeColor="text1"/>
            <w:spacing w:val="-2"/>
            <w:szCs w:val="28"/>
          </w:rPr>
          <w:t>у</w:t>
        </w:r>
        <w:r w:rsidR="005306A3" w:rsidRPr="003A5C6F">
          <w:rPr>
            <w:color w:val="000000" w:themeColor="text1"/>
            <w:spacing w:val="-2"/>
            <w:szCs w:val="28"/>
          </w:rPr>
          <w:t xml:space="preserve"> кор</w:t>
        </w:r>
        <w:r w:rsidR="007865A9" w:rsidRPr="003A5C6F">
          <w:rPr>
            <w:color w:val="000000" w:themeColor="text1"/>
            <w:spacing w:val="-2"/>
            <w:szCs w:val="28"/>
          </w:rPr>
          <w:t>у</w:t>
        </w:r>
      </w:hyperlink>
      <w:r w:rsidR="005306A3" w:rsidRPr="003A5C6F">
        <w:rPr>
          <w:color w:val="000000" w:themeColor="text1"/>
          <w:spacing w:val="-2"/>
          <w:szCs w:val="28"/>
        </w:rPr>
        <w:t xml:space="preserve">, </w:t>
      </w:r>
      <w:hyperlink r:id="rId12" w:tooltip="Солома" w:history="1">
        <w:r w:rsidR="005306A3" w:rsidRPr="003A5C6F">
          <w:rPr>
            <w:color w:val="000000" w:themeColor="text1"/>
            <w:spacing w:val="-2"/>
            <w:szCs w:val="28"/>
          </w:rPr>
          <w:t>солом</w:t>
        </w:r>
        <w:r w:rsidR="007865A9" w:rsidRPr="003A5C6F">
          <w:rPr>
            <w:color w:val="000000" w:themeColor="text1"/>
            <w:spacing w:val="-2"/>
            <w:szCs w:val="28"/>
          </w:rPr>
          <w:t>у</w:t>
        </w:r>
      </w:hyperlink>
      <w:r w:rsidR="005306A3" w:rsidRPr="003A5C6F">
        <w:rPr>
          <w:color w:val="000000" w:themeColor="text1"/>
          <w:spacing w:val="-2"/>
          <w:szCs w:val="28"/>
        </w:rPr>
        <w:t xml:space="preserve">, зелене добриво, промислові та господарські </w:t>
      </w:r>
      <w:hyperlink r:id="rId13" w:tooltip="Відходи" w:history="1">
        <w:r w:rsidR="005306A3" w:rsidRPr="003A5C6F">
          <w:rPr>
            <w:color w:val="000000" w:themeColor="text1"/>
            <w:spacing w:val="-2"/>
            <w:szCs w:val="28"/>
          </w:rPr>
          <w:t>відходи</w:t>
        </w:r>
      </w:hyperlink>
      <w:r w:rsidR="007865A9" w:rsidRPr="003A5C6F">
        <w:rPr>
          <w:color w:val="000000" w:themeColor="text1"/>
          <w:spacing w:val="-2"/>
          <w:szCs w:val="28"/>
        </w:rPr>
        <w:t xml:space="preserve"> </w:t>
      </w:r>
      <w:r w:rsidR="005306A3" w:rsidRPr="003A5C6F">
        <w:rPr>
          <w:color w:val="000000" w:themeColor="text1"/>
          <w:spacing w:val="-2"/>
          <w:szCs w:val="28"/>
        </w:rPr>
        <w:t>тощо</w:t>
      </w:r>
      <w:r w:rsidR="007865A9" w:rsidRPr="003A5C6F">
        <w:rPr>
          <w:color w:val="000000" w:themeColor="text1"/>
          <w:spacing w:val="-2"/>
          <w:szCs w:val="28"/>
        </w:rPr>
        <w:t>.</w:t>
      </w:r>
    </w:p>
    <w:p w:rsidR="00D97576" w:rsidRPr="00E315A0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  <w:bookmarkStart w:id="0" w:name="_GoBack"/>
      <w:bookmarkEnd w:id="0"/>
    </w:p>
    <w:p w:rsidR="001750B3" w:rsidRPr="00092DE2" w:rsidRDefault="00C32D2E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36. </w:t>
      </w:r>
      <w:r w:rsidR="001750B3" w:rsidRPr="003A5C6F">
        <w:rPr>
          <w:color w:val="000000" w:themeColor="text1"/>
          <w:spacing w:val="-2"/>
          <w:szCs w:val="28"/>
        </w:rPr>
        <w:t xml:space="preserve">У разі відсутності у </w:t>
      </w:r>
      <w:r w:rsidR="00140DF2" w:rsidRPr="00092DE2">
        <w:rPr>
          <w:color w:val="000000" w:themeColor="text1"/>
          <w:spacing w:val="-2"/>
          <w:szCs w:val="28"/>
        </w:rPr>
        <w:t xml:space="preserve">Переліку </w:t>
      </w:r>
      <w:r w:rsidR="002559BB" w:rsidRPr="00092DE2">
        <w:rPr>
          <w:color w:val="000000" w:themeColor="text1"/>
          <w:spacing w:val="-2"/>
          <w:szCs w:val="28"/>
        </w:rPr>
        <w:t>з</w:t>
      </w:r>
      <w:r w:rsidR="001750B3" w:rsidRPr="00092DE2">
        <w:rPr>
          <w:color w:val="000000" w:themeColor="text1"/>
          <w:spacing w:val="-2"/>
          <w:szCs w:val="28"/>
        </w:rPr>
        <w:t xml:space="preserve">астосованого </w:t>
      </w:r>
      <w:r w:rsidR="002559BB" w:rsidRPr="00092DE2">
        <w:rPr>
          <w:color w:val="000000" w:themeColor="text1"/>
          <w:spacing w:val="-2"/>
          <w:szCs w:val="28"/>
        </w:rPr>
        <w:t>засобу</w:t>
      </w:r>
      <w:r w:rsidR="009243B3" w:rsidRPr="00092DE2">
        <w:rPr>
          <w:color w:val="000000" w:themeColor="text1"/>
          <w:spacing w:val="-2"/>
          <w:szCs w:val="28"/>
        </w:rPr>
        <w:t xml:space="preserve"> </w:t>
      </w:r>
      <w:r w:rsidR="001750B3" w:rsidRPr="00092DE2">
        <w:rPr>
          <w:color w:val="000000" w:themeColor="text1"/>
          <w:spacing w:val="-2"/>
          <w:szCs w:val="28"/>
        </w:rPr>
        <w:t xml:space="preserve">його код і назва відображені за тим </w:t>
      </w:r>
      <w:r w:rsidRPr="00092DE2">
        <w:rPr>
          <w:color w:val="000000" w:themeColor="text1"/>
          <w:spacing w:val="-2"/>
          <w:szCs w:val="28"/>
        </w:rPr>
        <w:t>засобом</w:t>
      </w:r>
      <w:r w:rsidR="001750B3" w:rsidRPr="00092DE2">
        <w:rPr>
          <w:color w:val="000000" w:themeColor="text1"/>
          <w:spacing w:val="-2"/>
          <w:szCs w:val="28"/>
        </w:rPr>
        <w:t>, який має аналогічну активну</w:t>
      </w:r>
      <w:r w:rsidR="00341FAA" w:rsidRPr="00092DE2">
        <w:rPr>
          <w:color w:val="000000" w:themeColor="text1"/>
          <w:spacing w:val="-2"/>
          <w:szCs w:val="28"/>
        </w:rPr>
        <w:t xml:space="preserve"> (для пестицидів)</w:t>
      </w:r>
      <w:r w:rsidRPr="00092DE2">
        <w:rPr>
          <w:color w:val="000000" w:themeColor="text1"/>
          <w:spacing w:val="-2"/>
          <w:szCs w:val="28"/>
        </w:rPr>
        <w:t xml:space="preserve">/поживну </w:t>
      </w:r>
      <w:r w:rsidR="00341FAA" w:rsidRPr="00092DE2">
        <w:rPr>
          <w:color w:val="000000" w:themeColor="text1"/>
          <w:spacing w:val="-2"/>
          <w:szCs w:val="28"/>
        </w:rPr>
        <w:t xml:space="preserve">(для мінеральних добрив) </w:t>
      </w:r>
      <w:r w:rsidR="001750B3" w:rsidRPr="00092DE2">
        <w:rPr>
          <w:color w:val="000000" w:themeColor="text1"/>
          <w:spacing w:val="-2"/>
          <w:szCs w:val="28"/>
        </w:rPr>
        <w:t xml:space="preserve">речовину та її вміст в одиниці маси </w:t>
      </w:r>
      <w:r w:rsidRPr="00092DE2">
        <w:rPr>
          <w:color w:val="000000" w:themeColor="text1"/>
          <w:spacing w:val="-2"/>
          <w:szCs w:val="28"/>
        </w:rPr>
        <w:t>засобу</w:t>
      </w:r>
      <w:r w:rsidR="00341FAA" w:rsidRPr="00092DE2">
        <w:rPr>
          <w:color w:val="000000" w:themeColor="text1"/>
          <w:spacing w:val="-2"/>
          <w:szCs w:val="28"/>
        </w:rPr>
        <w:t xml:space="preserve"> відповідно до довідкової інформації, наведеної у графах 4 і 5 </w:t>
      </w:r>
      <w:r w:rsidR="00140DF2" w:rsidRPr="00092DE2">
        <w:rPr>
          <w:color w:val="000000" w:themeColor="text1"/>
          <w:spacing w:val="-2"/>
          <w:szCs w:val="28"/>
        </w:rPr>
        <w:t>Переліку</w:t>
      </w:r>
      <w:r w:rsidR="001750B3" w:rsidRPr="00092DE2">
        <w:rPr>
          <w:color w:val="000000" w:themeColor="text1"/>
          <w:spacing w:val="-2"/>
          <w:szCs w:val="28"/>
        </w:rPr>
        <w:t>.</w:t>
      </w:r>
    </w:p>
    <w:p w:rsidR="00D97576" w:rsidRPr="003A5C6F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BB16BD" w:rsidRPr="003A5C6F" w:rsidRDefault="001750B3" w:rsidP="001F22C7">
      <w:pPr>
        <w:pStyle w:val="a3"/>
        <w:ind w:firstLine="709"/>
        <w:rPr>
          <w:color w:val="000000" w:themeColor="text1"/>
          <w:spacing w:val="-2"/>
          <w:szCs w:val="28"/>
        </w:rPr>
      </w:pPr>
      <w:r w:rsidRPr="003A5C6F">
        <w:rPr>
          <w:color w:val="000000" w:themeColor="text1"/>
          <w:spacing w:val="-2"/>
          <w:szCs w:val="28"/>
        </w:rPr>
        <w:t>37</w:t>
      </w:r>
      <w:r w:rsidR="00BB16BD" w:rsidRPr="003A5C6F">
        <w:rPr>
          <w:color w:val="000000" w:themeColor="text1"/>
          <w:spacing w:val="-2"/>
          <w:szCs w:val="28"/>
        </w:rPr>
        <w:t xml:space="preserve">. Графа 4 характеризує обсяги внесених мінеральних та органічних добрив, пестицидів у фізичній масі, тобто без перерахунку на поживні та активні </w:t>
      </w:r>
      <w:r w:rsidR="00BB16BD" w:rsidRPr="003A5C6F">
        <w:rPr>
          <w:color w:val="000000" w:themeColor="text1"/>
          <w:spacing w:val="-2"/>
          <w:szCs w:val="28"/>
        </w:rPr>
        <w:lastRenderedPageBreak/>
        <w:t xml:space="preserve">речовини. Наприклад, </w:t>
      </w:r>
      <w:r w:rsidR="007119B6" w:rsidRPr="003A5C6F">
        <w:rPr>
          <w:color w:val="000000" w:themeColor="text1"/>
          <w:spacing w:val="-2"/>
          <w:szCs w:val="28"/>
        </w:rPr>
        <w:t xml:space="preserve">при </w:t>
      </w:r>
      <w:r w:rsidR="00BB16BD" w:rsidRPr="003A5C6F">
        <w:rPr>
          <w:color w:val="000000" w:themeColor="text1"/>
          <w:spacing w:val="-2"/>
          <w:szCs w:val="28"/>
        </w:rPr>
        <w:t>внесен</w:t>
      </w:r>
      <w:r w:rsidR="007119B6" w:rsidRPr="003A5C6F">
        <w:rPr>
          <w:color w:val="000000" w:themeColor="text1"/>
          <w:spacing w:val="-2"/>
          <w:szCs w:val="28"/>
        </w:rPr>
        <w:t xml:space="preserve">ні </w:t>
      </w:r>
      <w:r w:rsidR="00BB16BD" w:rsidRPr="003A5C6F">
        <w:rPr>
          <w:color w:val="000000" w:themeColor="text1"/>
          <w:spacing w:val="-2"/>
          <w:szCs w:val="28"/>
        </w:rPr>
        <w:t xml:space="preserve">100 центнерів аміачної селітри та 10 тонн гною сільськогосподарських тварин, </w:t>
      </w:r>
      <w:r w:rsidR="007119B6" w:rsidRPr="003A5C6F">
        <w:rPr>
          <w:color w:val="000000" w:themeColor="text1"/>
          <w:spacing w:val="-2"/>
          <w:szCs w:val="28"/>
        </w:rPr>
        <w:t>у графі</w:t>
      </w:r>
      <w:r w:rsidR="00BB16BD" w:rsidRPr="003A5C6F">
        <w:rPr>
          <w:color w:val="000000" w:themeColor="text1"/>
          <w:spacing w:val="-2"/>
          <w:szCs w:val="28"/>
        </w:rPr>
        <w:t xml:space="preserve"> 4 </w:t>
      </w:r>
      <w:r w:rsidR="007119B6" w:rsidRPr="003A5C6F">
        <w:rPr>
          <w:color w:val="000000" w:themeColor="text1"/>
          <w:spacing w:val="-2"/>
          <w:szCs w:val="28"/>
        </w:rPr>
        <w:t xml:space="preserve">відображено </w:t>
      </w:r>
      <w:r w:rsidR="00BB16BD" w:rsidRPr="003A5C6F">
        <w:rPr>
          <w:color w:val="000000" w:themeColor="text1"/>
          <w:spacing w:val="-2"/>
          <w:szCs w:val="28"/>
        </w:rPr>
        <w:t xml:space="preserve">100,00 ц та 10,00 т відповідно; </w:t>
      </w:r>
      <w:r w:rsidR="007119B6" w:rsidRPr="003A5C6F">
        <w:rPr>
          <w:color w:val="000000" w:themeColor="text1"/>
          <w:spacing w:val="-2"/>
          <w:szCs w:val="28"/>
        </w:rPr>
        <w:t>при</w:t>
      </w:r>
      <w:r w:rsidR="00BB16BD" w:rsidRPr="003A5C6F">
        <w:rPr>
          <w:color w:val="000000" w:themeColor="text1"/>
          <w:spacing w:val="-2"/>
          <w:szCs w:val="28"/>
        </w:rPr>
        <w:t xml:space="preserve"> використан</w:t>
      </w:r>
      <w:r w:rsidR="007119B6" w:rsidRPr="003A5C6F">
        <w:rPr>
          <w:color w:val="000000" w:themeColor="text1"/>
          <w:spacing w:val="-2"/>
          <w:szCs w:val="28"/>
        </w:rPr>
        <w:t>ні 4</w:t>
      </w:r>
      <w:r w:rsidR="00BB16BD" w:rsidRPr="003A5C6F">
        <w:rPr>
          <w:color w:val="000000" w:themeColor="text1"/>
          <w:spacing w:val="-2"/>
          <w:szCs w:val="28"/>
        </w:rPr>
        <w:t xml:space="preserve"> упаков</w:t>
      </w:r>
      <w:r w:rsidR="007119B6" w:rsidRPr="003A5C6F">
        <w:rPr>
          <w:color w:val="000000" w:themeColor="text1"/>
          <w:spacing w:val="-2"/>
          <w:szCs w:val="28"/>
        </w:rPr>
        <w:t>о</w:t>
      </w:r>
      <w:r w:rsidR="00BB16BD" w:rsidRPr="003A5C6F">
        <w:rPr>
          <w:color w:val="000000" w:themeColor="text1"/>
          <w:spacing w:val="-2"/>
          <w:szCs w:val="28"/>
        </w:rPr>
        <w:t xml:space="preserve">к інсектициду "Актара 240 </w:t>
      </w:r>
      <w:r w:rsidR="00BB16BD" w:rsidRPr="003A5C6F">
        <w:rPr>
          <w:color w:val="000000" w:themeColor="text1"/>
          <w:spacing w:val="-2"/>
          <w:szCs w:val="28"/>
          <w:lang w:val="en-US"/>
        </w:rPr>
        <w:t>SC</w:t>
      </w:r>
      <w:r w:rsidR="00BB16BD" w:rsidRPr="003A5C6F">
        <w:rPr>
          <w:color w:val="000000" w:themeColor="text1"/>
          <w:spacing w:val="-2"/>
          <w:szCs w:val="28"/>
        </w:rPr>
        <w:t>"</w:t>
      </w:r>
      <w:r w:rsidR="007119B6" w:rsidRPr="003A5C6F">
        <w:rPr>
          <w:color w:val="000000" w:themeColor="text1"/>
          <w:spacing w:val="-2"/>
          <w:szCs w:val="28"/>
        </w:rPr>
        <w:t xml:space="preserve"> </w:t>
      </w:r>
      <w:r w:rsidR="00BB16BD" w:rsidRPr="003A5C6F">
        <w:rPr>
          <w:color w:val="000000" w:themeColor="text1"/>
          <w:spacing w:val="-2"/>
          <w:szCs w:val="28"/>
        </w:rPr>
        <w:t>місткіст</w:t>
      </w:r>
      <w:r w:rsidR="007119B6" w:rsidRPr="003A5C6F">
        <w:rPr>
          <w:color w:val="000000" w:themeColor="text1"/>
          <w:spacing w:val="-2"/>
          <w:szCs w:val="28"/>
        </w:rPr>
        <w:t xml:space="preserve">ю </w:t>
      </w:r>
      <w:r w:rsidR="00BB16BD" w:rsidRPr="003A5C6F">
        <w:rPr>
          <w:color w:val="000000" w:themeColor="text1"/>
          <w:spacing w:val="-2"/>
          <w:szCs w:val="28"/>
        </w:rPr>
        <w:t>0,25 л</w:t>
      </w:r>
      <w:r w:rsidR="007119B6" w:rsidRPr="003A5C6F">
        <w:rPr>
          <w:color w:val="000000" w:themeColor="text1"/>
          <w:spacing w:val="-2"/>
          <w:szCs w:val="28"/>
        </w:rPr>
        <w:t>ітр</w:t>
      </w:r>
      <w:r w:rsidR="009243B3">
        <w:rPr>
          <w:color w:val="000000" w:themeColor="text1"/>
          <w:spacing w:val="-2"/>
          <w:szCs w:val="28"/>
        </w:rPr>
        <w:t>а</w:t>
      </w:r>
      <w:r w:rsidR="007119B6" w:rsidRPr="003A5C6F">
        <w:rPr>
          <w:color w:val="000000" w:themeColor="text1"/>
          <w:spacing w:val="-2"/>
          <w:szCs w:val="28"/>
        </w:rPr>
        <w:t xml:space="preserve"> кожна</w:t>
      </w:r>
      <w:r w:rsidR="0002564E" w:rsidRPr="003A5C6F">
        <w:rPr>
          <w:color w:val="000000" w:themeColor="text1"/>
          <w:spacing w:val="-2"/>
          <w:szCs w:val="28"/>
        </w:rPr>
        <w:t xml:space="preserve"> </w:t>
      </w:r>
      <w:r w:rsidR="00BB16BD" w:rsidRPr="003A5C6F">
        <w:rPr>
          <w:color w:val="000000" w:themeColor="text1"/>
          <w:spacing w:val="-2"/>
          <w:szCs w:val="28"/>
        </w:rPr>
        <w:t>в граф</w:t>
      </w:r>
      <w:r w:rsidR="007119B6" w:rsidRPr="003A5C6F">
        <w:rPr>
          <w:color w:val="000000" w:themeColor="text1"/>
          <w:spacing w:val="-2"/>
          <w:szCs w:val="28"/>
        </w:rPr>
        <w:t xml:space="preserve">і </w:t>
      </w:r>
      <w:r w:rsidR="00BB16BD" w:rsidRPr="003A5C6F">
        <w:rPr>
          <w:color w:val="000000" w:themeColor="text1"/>
          <w:spacing w:val="-2"/>
          <w:szCs w:val="28"/>
        </w:rPr>
        <w:t xml:space="preserve">4 </w:t>
      </w:r>
      <w:r w:rsidR="007119B6" w:rsidRPr="003A5C6F">
        <w:rPr>
          <w:color w:val="000000" w:themeColor="text1"/>
          <w:spacing w:val="-2"/>
          <w:szCs w:val="28"/>
        </w:rPr>
        <w:t xml:space="preserve">відображено </w:t>
      </w:r>
      <w:r w:rsidR="00BB16BD" w:rsidRPr="003A5C6F">
        <w:rPr>
          <w:color w:val="000000" w:themeColor="text1"/>
          <w:spacing w:val="-2"/>
          <w:szCs w:val="28"/>
        </w:rPr>
        <w:t>обсяг 1,00 л</w:t>
      </w:r>
      <w:r w:rsidR="007119B6" w:rsidRPr="003A5C6F">
        <w:rPr>
          <w:color w:val="000000" w:themeColor="text1"/>
          <w:spacing w:val="-2"/>
          <w:szCs w:val="28"/>
        </w:rPr>
        <w:t>ітр</w:t>
      </w:r>
      <w:r w:rsidR="00BB16BD" w:rsidRPr="003A5C6F">
        <w:rPr>
          <w:color w:val="000000" w:themeColor="text1"/>
          <w:spacing w:val="-2"/>
          <w:szCs w:val="28"/>
        </w:rPr>
        <w:t xml:space="preserve"> (0,25</w:t>
      </w:r>
      <w:r w:rsidR="00263EAC" w:rsidRPr="003A5C6F">
        <w:rPr>
          <w:color w:val="000000" w:themeColor="text1"/>
          <w:spacing w:val="-2"/>
          <w:szCs w:val="28"/>
        </w:rPr>
        <w:t> </w:t>
      </w:r>
      <w:r w:rsidR="0002564E" w:rsidRPr="003A5C6F">
        <w:rPr>
          <w:color w:val="000000" w:themeColor="text1"/>
          <w:spacing w:val="-2"/>
          <w:szCs w:val="28"/>
        </w:rPr>
        <w:t>л</w:t>
      </w:r>
      <w:r w:rsidR="00E756B3">
        <w:rPr>
          <w:color w:val="000000" w:themeColor="text1"/>
          <w:spacing w:val="-2"/>
          <w:szCs w:val="28"/>
        </w:rPr>
        <w:t> × </w:t>
      </w:r>
      <w:r w:rsidR="00BB16BD" w:rsidRPr="003A5C6F">
        <w:rPr>
          <w:color w:val="000000" w:themeColor="text1"/>
          <w:spacing w:val="-2"/>
          <w:szCs w:val="28"/>
        </w:rPr>
        <w:t xml:space="preserve">4); </w:t>
      </w:r>
      <w:r w:rsidR="000F5E3B">
        <w:rPr>
          <w:color w:val="000000" w:themeColor="text1"/>
          <w:spacing w:val="-2"/>
          <w:szCs w:val="28"/>
        </w:rPr>
        <w:t xml:space="preserve">                            </w:t>
      </w:r>
      <w:r w:rsidR="007119B6" w:rsidRPr="003A5C6F">
        <w:rPr>
          <w:color w:val="000000" w:themeColor="text1"/>
          <w:spacing w:val="-2"/>
          <w:szCs w:val="28"/>
        </w:rPr>
        <w:t>при використанні</w:t>
      </w:r>
      <w:r w:rsidR="00BB16BD" w:rsidRPr="003A5C6F">
        <w:rPr>
          <w:color w:val="000000" w:themeColor="text1"/>
          <w:spacing w:val="-2"/>
          <w:szCs w:val="28"/>
        </w:rPr>
        <w:t xml:space="preserve"> 2 упаков</w:t>
      </w:r>
      <w:r w:rsidR="007119B6" w:rsidRPr="003A5C6F">
        <w:rPr>
          <w:color w:val="000000" w:themeColor="text1"/>
          <w:spacing w:val="-2"/>
          <w:szCs w:val="28"/>
        </w:rPr>
        <w:t>о</w:t>
      </w:r>
      <w:r w:rsidR="00BB16BD" w:rsidRPr="003A5C6F">
        <w:rPr>
          <w:color w:val="000000" w:themeColor="text1"/>
          <w:spacing w:val="-2"/>
          <w:szCs w:val="28"/>
        </w:rPr>
        <w:t>к</w:t>
      </w:r>
      <w:r w:rsidR="007119B6" w:rsidRPr="003A5C6F">
        <w:rPr>
          <w:color w:val="000000" w:themeColor="text1"/>
          <w:spacing w:val="-2"/>
          <w:szCs w:val="28"/>
        </w:rPr>
        <w:t xml:space="preserve"> </w:t>
      </w:r>
      <w:r w:rsidR="00BB16BD" w:rsidRPr="003A5C6F">
        <w:rPr>
          <w:color w:val="000000" w:themeColor="text1"/>
          <w:spacing w:val="-2"/>
          <w:szCs w:val="28"/>
        </w:rPr>
        <w:t>гербіциду "Антисапа"</w:t>
      </w:r>
      <w:r w:rsidR="007119B6" w:rsidRPr="003A5C6F">
        <w:rPr>
          <w:color w:val="000000" w:themeColor="text1"/>
          <w:spacing w:val="-2"/>
          <w:szCs w:val="28"/>
        </w:rPr>
        <w:t xml:space="preserve"> </w:t>
      </w:r>
      <w:r w:rsidR="0002564E" w:rsidRPr="003A5C6F">
        <w:rPr>
          <w:color w:val="000000" w:themeColor="text1"/>
          <w:spacing w:val="-2"/>
          <w:szCs w:val="28"/>
        </w:rPr>
        <w:t>масою</w:t>
      </w:r>
      <w:r w:rsidR="007119B6" w:rsidRPr="003A5C6F">
        <w:rPr>
          <w:color w:val="000000" w:themeColor="text1"/>
          <w:spacing w:val="-2"/>
          <w:szCs w:val="28"/>
        </w:rPr>
        <w:t xml:space="preserve"> </w:t>
      </w:r>
      <w:r w:rsidR="00BB16BD" w:rsidRPr="003A5C6F">
        <w:rPr>
          <w:color w:val="000000" w:themeColor="text1"/>
          <w:spacing w:val="-2"/>
          <w:szCs w:val="28"/>
        </w:rPr>
        <w:t>1 к</w:t>
      </w:r>
      <w:r w:rsidR="007119B6" w:rsidRPr="003A5C6F">
        <w:rPr>
          <w:color w:val="000000" w:themeColor="text1"/>
          <w:spacing w:val="-2"/>
          <w:szCs w:val="28"/>
        </w:rPr>
        <w:t xml:space="preserve">ілограм – відповідно </w:t>
      </w:r>
      <w:r w:rsidR="00BB16BD" w:rsidRPr="003A5C6F">
        <w:rPr>
          <w:color w:val="000000" w:themeColor="text1"/>
          <w:spacing w:val="-2"/>
          <w:szCs w:val="28"/>
        </w:rPr>
        <w:t>обсяг 2,00 к</w:t>
      </w:r>
      <w:r w:rsidR="007119B6" w:rsidRPr="003A5C6F">
        <w:rPr>
          <w:color w:val="000000" w:themeColor="text1"/>
          <w:spacing w:val="-2"/>
          <w:szCs w:val="28"/>
        </w:rPr>
        <w:t xml:space="preserve">ілограми </w:t>
      </w:r>
      <w:r w:rsidR="00BB16BD" w:rsidRPr="003A5C6F">
        <w:rPr>
          <w:color w:val="000000" w:themeColor="text1"/>
          <w:spacing w:val="-2"/>
          <w:szCs w:val="28"/>
        </w:rPr>
        <w:t>(1</w:t>
      </w:r>
      <w:r w:rsidR="007119B6" w:rsidRPr="003A5C6F">
        <w:rPr>
          <w:color w:val="000000" w:themeColor="text1"/>
          <w:spacing w:val="-2"/>
          <w:szCs w:val="28"/>
        </w:rPr>
        <w:t xml:space="preserve"> </w:t>
      </w:r>
      <w:r w:rsidR="00BB16BD" w:rsidRPr="003A5C6F">
        <w:rPr>
          <w:color w:val="000000" w:themeColor="text1"/>
          <w:spacing w:val="-2"/>
          <w:szCs w:val="28"/>
        </w:rPr>
        <w:t>кг</w:t>
      </w:r>
      <w:r w:rsidR="00E756B3">
        <w:rPr>
          <w:color w:val="000000" w:themeColor="text1"/>
          <w:spacing w:val="-2"/>
        </w:rPr>
        <w:t> </w:t>
      </w:r>
      <w:r w:rsidR="00E756B3">
        <w:rPr>
          <w:color w:val="000000" w:themeColor="text1"/>
          <w:spacing w:val="-2"/>
          <w:szCs w:val="28"/>
        </w:rPr>
        <w:t>× </w:t>
      </w:r>
      <w:r w:rsidR="00BB16BD" w:rsidRPr="003A5C6F">
        <w:rPr>
          <w:color w:val="000000" w:themeColor="text1"/>
          <w:spacing w:val="-2"/>
          <w:szCs w:val="28"/>
        </w:rPr>
        <w:t>2).</w:t>
      </w:r>
    </w:p>
    <w:p w:rsidR="00D97576" w:rsidRDefault="00D97576" w:rsidP="001F22C7">
      <w:pPr>
        <w:pStyle w:val="a5"/>
        <w:widowControl w:val="0"/>
        <w:spacing w:after="0"/>
        <w:ind w:firstLine="709"/>
        <w:jc w:val="both"/>
        <w:rPr>
          <w:color w:val="000000" w:themeColor="text1"/>
          <w:spacing w:val="-2"/>
          <w:sz w:val="28"/>
          <w:szCs w:val="28"/>
          <w:lang w:val="uk-UA"/>
        </w:rPr>
      </w:pPr>
    </w:p>
    <w:p w:rsidR="007C2B1D" w:rsidRPr="0011013F" w:rsidRDefault="007C2B1D" w:rsidP="001F22C7">
      <w:pPr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 w:themeColor="text1"/>
          <w:spacing w:val="-2"/>
          <w:sz w:val="28"/>
          <w:szCs w:val="28"/>
          <w:lang w:val="uk-UA"/>
        </w:rPr>
        <w:t>38. </w:t>
      </w:r>
      <w:r w:rsidRPr="0011013F">
        <w:rPr>
          <w:color w:val="000000"/>
          <w:spacing w:val="-2"/>
          <w:sz w:val="28"/>
          <w:szCs w:val="28"/>
          <w:lang w:val="uk-UA"/>
        </w:rPr>
        <w:t xml:space="preserve">Роз’яснення щодо </w:t>
      </w:r>
      <w:r w:rsidRPr="007C2B1D">
        <w:rPr>
          <w:color w:val="000000"/>
          <w:spacing w:val="-2"/>
          <w:sz w:val="28"/>
          <w:szCs w:val="28"/>
          <w:lang w:val="uk-UA"/>
        </w:rPr>
        <w:t>окремих показників державного статистичного спостереження за формою №</w:t>
      </w:r>
      <w:r>
        <w:rPr>
          <w:color w:val="000000"/>
          <w:spacing w:val="-2"/>
          <w:sz w:val="28"/>
          <w:szCs w:val="28"/>
          <w:lang w:val="uk-UA"/>
        </w:rPr>
        <w:t> </w:t>
      </w:r>
      <w:r w:rsidRPr="007C2B1D">
        <w:rPr>
          <w:color w:val="000000"/>
          <w:spacing w:val="-2"/>
          <w:sz w:val="28"/>
          <w:szCs w:val="28"/>
          <w:lang w:val="uk-UA"/>
        </w:rPr>
        <w:t>9-б-сг "Внесення мінеральних, органічних добрив, гіпсування та вапнування ґрунтів під урожай 20_ року" (річна)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11013F">
        <w:rPr>
          <w:color w:val="000000"/>
          <w:spacing w:val="-2"/>
          <w:sz w:val="28"/>
          <w:szCs w:val="28"/>
          <w:lang w:val="uk-UA"/>
        </w:rPr>
        <w:t xml:space="preserve">від </w:t>
      </w:r>
      <w:r w:rsidRPr="007C2B1D">
        <w:rPr>
          <w:color w:val="000000"/>
          <w:spacing w:val="-2"/>
          <w:sz w:val="28"/>
          <w:szCs w:val="28"/>
          <w:lang w:val="uk-UA"/>
        </w:rPr>
        <w:t xml:space="preserve">08.11.2013 </w:t>
      </w:r>
      <w:r w:rsidRPr="0011013F">
        <w:rPr>
          <w:color w:val="000000"/>
          <w:spacing w:val="-2"/>
          <w:sz w:val="28"/>
          <w:szCs w:val="28"/>
          <w:lang w:val="uk-UA"/>
        </w:rPr>
        <w:t>№ </w:t>
      </w:r>
      <w:r w:rsidRPr="007C2B1D">
        <w:rPr>
          <w:color w:val="000000"/>
          <w:spacing w:val="-2"/>
          <w:sz w:val="28"/>
          <w:szCs w:val="28"/>
          <w:lang w:val="uk-UA"/>
        </w:rPr>
        <w:t>18.1-12/25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 w:rsidRPr="0011013F">
        <w:rPr>
          <w:color w:val="000000"/>
          <w:spacing w:val="-2"/>
          <w:sz w:val="28"/>
          <w:szCs w:val="28"/>
          <w:lang w:val="uk-UA"/>
        </w:rPr>
        <w:t>є недійсними з 01 грудня 201</w:t>
      </w:r>
      <w:r>
        <w:rPr>
          <w:color w:val="000000"/>
          <w:spacing w:val="-2"/>
          <w:sz w:val="28"/>
          <w:szCs w:val="28"/>
          <w:lang w:val="uk-UA"/>
        </w:rPr>
        <w:t>8</w:t>
      </w:r>
      <w:r w:rsidRPr="0011013F">
        <w:rPr>
          <w:color w:val="000000"/>
          <w:spacing w:val="-2"/>
          <w:sz w:val="28"/>
          <w:szCs w:val="28"/>
          <w:lang w:val="uk-UA"/>
        </w:rPr>
        <w:t xml:space="preserve"> року.</w:t>
      </w:r>
    </w:p>
    <w:p w:rsidR="007C2B1D" w:rsidRPr="007C2B1D" w:rsidRDefault="007C2B1D" w:rsidP="000609F3">
      <w:pPr>
        <w:jc w:val="both"/>
        <w:rPr>
          <w:color w:val="000000"/>
          <w:spacing w:val="-2"/>
          <w:sz w:val="28"/>
          <w:szCs w:val="28"/>
          <w:lang w:val="uk-UA"/>
        </w:rPr>
      </w:pPr>
    </w:p>
    <w:p w:rsidR="007C2B1D" w:rsidRDefault="007C2B1D" w:rsidP="000609F3">
      <w:pPr>
        <w:pStyle w:val="a5"/>
        <w:widowControl w:val="0"/>
        <w:spacing w:after="0"/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</w:p>
    <w:p w:rsidR="000609F3" w:rsidRDefault="000609F3" w:rsidP="000609F3">
      <w:pPr>
        <w:pStyle w:val="a5"/>
        <w:widowControl w:val="0"/>
        <w:spacing w:after="0"/>
        <w:ind w:firstLine="709"/>
        <w:jc w:val="both"/>
        <w:rPr>
          <w:color w:val="000000"/>
          <w:spacing w:val="-2"/>
          <w:sz w:val="28"/>
          <w:szCs w:val="28"/>
          <w:lang w:val="uk-UA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507199" w:rsidTr="00EB1F4D">
        <w:tc>
          <w:tcPr>
            <w:tcW w:w="4927" w:type="dxa"/>
          </w:tcPr>
          <w:p w:rsidR="00507199" w:rsidRDefault="00507199" w:rsidP="00507199">
            <w:pPr>
              <w:rPr>
                <w:color w:val="000000" w:themeColor="text1"/>
                <w:spacing w:val="-2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В. о. д</w:t>
            </w:r>
            <w:r w:rsidRPr="003A5C6F"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иректор</w:t>
            </w: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а</w:t>
            </w:r>
            <w:r w:rsidRPr="003A5C6F"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 xml:space="preserve"> департаменту </w:t>
            </w:r>
          </w:p>
          <w:p w:rsidR="00507199" w:rsidRPr="003A5C6F" w:rsidRDefault="00507199" w:rsidP="00507199">
            <w:pPr>
              <w:rPr>
                <w:color w:val="000000" w:themeColor="text1"/>
                <w:spacing w:val="-2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с</w:t>
            </w:r>
            <w:r w:rsidRPr="003A5C6F"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татистики</w:t>
            </w: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 xml:space="preserve"> </w:t>
            </w:r>
            <w:r w:rsidRPr="003A5C6F"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 xml:space="preserve">сільського господарства та </w:t>
            </w:r>
          </w:p>
          <w:p w:rsidR="00507199" w:rsidRDefault="00507199" w:rsidP="00507199">
            <w:pPr>
              <w:rPr>
                <w:color w:val="000000" w:themeColor="text1"/>
                <w:spacing w:val="-2"/>
                <w:sz w:val="28"/>
                <w:szCs w:val="28"/>
                <w:lang w:val="uk-UA"/>
              </w:rPr>
            </w:pPr>
            <w:r w:rsidRPr="003A5C6F"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навколишнього середовища Держстату</w:t>
            </w:r>
          </w:p>
        </w:tc>
        <w:tc>
          <w:tcPr>
            <w:tcW w:w="4820" w:type="dxa"/>
            <w:vAlign w:val="bottom"/>
          </w:tcPr>
          <w:p w:rsidR="00507199" w:rsidRDefault="00507199" w:rsidP="00507199">
            <w:pPr>
              <w:jc w:val="right"/>
              <w:rPr>
                <w:color w:val="000000" w:themeColor="text1"/>
                <w:spacing w:val="-2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С</w:t>
            </w:r>
            <w:r w:rsidRPr="003A5C6F"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 xml:space="preserve">. </w:t>
            </w: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М.</w:t>
            </w:r>
            <w:r w:rsidRPr="0090102F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pacing w:val="-2"/>
                <w:sz w:val="28"/>
                <w:szCs w:val="28"/>
                <w:lang w:val="uk-UA"/>
              </w:rPr>
              <w:t>Масюк</w:t>
            </w:r>
          </w:p>
        </w:tc>
      </w:tr>
    </w:tbl>
    <w:p w:rsidR="00193DE5" w:rsidRDefault="00193DE5" w:rsidP="00193DE5">
      <w:pPr>
        <w:rPr>
          <w:color w:val="000000" w:themeColor="text1"/>
          <w:spacing w:val="-2"/>
          <w:sz w:val="28"/>
          <w:szCs w:val="28"/>
          <w:lang w:val="uk-UA"/>
        </w:rPr>
      </w:pPr>
    </w:p>
    <w:p w:rsidR="00B83A3F" w:rsidRPr="00193DE5" w:rsidRDefault="00193DE5" w:rsidP="00193DE5">
      <w:pPr>
        <w:rPr>
          <w:color w:val="000000" w:themeColor="text1"/>
          <w:spacing w:val="-2"/>
          <w:sz w:val="28"/>
          <w:szCs w:val="28"/>
          <w:lang w:val="uk-UA"/>
        </w:rPr>
      </w:pPr>
      <w:r>
        <w:rPr>
          <w:color w:val="000000" w:themeColor="text1"/>
          <w:spacing w:val="-2"/>
          <w:sz w:val="28"/>
          <w:szCs w:val="28"/>
          <w:lang w:val="uk-UA"/>
        </w:rPr>
        <w:t>30.08.2017 № 17.4-12/21</w:t>
      </w:r>
    </w:p>
    <w:sectPr w:rsidR="00B83A3F" w:rsidRPr="00193DE5" w:rsidSect="00E12503">
      <w:headerReference w:type="default" r:id="rId14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885" w:rsidRDefault="00602885">
      <w:r>
        <w:separator/>
      </w:r>
    </w:p>
  </w:endnote>
  <w:endnote w:type="continuationSeparator" w:id="0">
    <w:p w:rsidR="00602885" w:rsidRDefault="0060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885" w:rsidRDefault="00602885">
      <w:r>
        <w:separator/>
      </w:r>
    </w:p>
  </w:footnote>
  <w:footnote w:type="continuationSeparator" w:id="0">
    <w:p w:rsidR="00602885" w:rsidRDefault="00602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54642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041B6" w:rsidRPr="00355B8C" w:rsidRDefault="002041B6">
        <w:pPr>
          <w:pStyle w:val="a7"/>
          <w:jc w:val="center"/>
          <w:rPr>
            <w:sz w:val="28"/>
            <w:szCs w:val="28"/>
          </w:rPr>
        </w:pPr>
        <w:r w:rsidRPr="00355B8C">
          <w:rPr>
            <w:sz w:val="28"/>
            <w:szCs w:val="28"/>
          </w:rPr>
          <w:fldChar w:fldCharType="begin"/>
        </w:r>
        <w:r w:rsidRPr="00355B8C">
          <w:rPr>
            <w:sz w:val="28"/>
            <w:szCs w:val="28"/>
          </w:rPr>
          <w:instrText>PAGE   \* MERGEFORMAT</w:instrText>
        </w:r>
        <w:r w:rsidRPr="00355B8C">
          <w:rPr>
            <w:sz w:val="28"/>
            <w:szCs w:val="28"/>
          </w:rPr>
          <w:fldChar w:fldCharType="separate"/>
        </w:r>
        <w:r w:rsidR="00E315A0">
          <w:rPr>
            <w:noProof/>
            <w:sz w:val="28"/>
            <w:szCs w:val="28"/>
          </w:rPr>
          <w:t>9</w:t>
        </w:r>
        <w:r w:rsidRPr="00355B8C">
          <w:rPr>
            <w:sz w:val="28"/>
            <w:szCs w:val="28"/>
          </w:rPr>
          <w:fldChar w:fldCharType="end"/>
        </w:r>
      </w:p>
    </w:sdtContent>
  </w:sdt>
  <w:p w:rsidR="002041B6" w:rsidRDefault="002041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413F1"/>
    <w:multiLevelType w:val="hybridMultilevel"/>
    <w:tmpl w:val="B23679B2"/>
    <w:lvl w:ilvl="0" w:tplc="D4D8204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2111BF"/>
    <w:multiLevelType w:val="multilevel"/>
    <w:tmpl w:val="236E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D2AE1"/>
    <w:multiLevelType w:val="multilevel"/>
    <w:tmpl w:val="6A162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1743D8"/>
    <w:multiLevelType w:val="multilevel"/>
    <w:tmpl w:val="D2DC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6115DF"/>
    <w:multiLevelType w:val="multilevel"/>
    <w:tmpl w:val="80C4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6F"/>
    <w:rsid w:val="00001E01"/>
    <w:rsid w:val="000022FB"/>
    <w:rsid w:val="00006574"/>
    <w:rsid w:val="00006B39"/>
    <w:rsid w:val="00006D01"/>
    <w:rsid w:val="00007A15"/>
    <w:rsid w:val="00010178"/>
    <w:rsid w:val="00017660"/>
    <w:rsid w:val="0002220B"/>
    <w:rsid w:val="00022B0F"/>
    <w:rsid w:val="0002440E"/>
    <w:rsid w:val="000251E5"/>
    <w:rsid w:val="0002564E"/>
    <w:rsid w:val="00025656"/>
    <w:rsid w:val="00026380"/>
    <w:rsid w:val="00026BD8"/>
    <w:rsid w:val="000304A5"/>
    <w:rsid w:val="000307DD"/>
    <w:rsid w:val="00031523"/>
    <w:rsid w:val="000318EA"/>
    <w:rsid w:val="00031C3A"/>
    <w:rsid w:val="000330F8"/>
    <w:rsid w:val="00037967"/>
    <w:rsid w:val="000408EC"/>
    <w:rsid w:val="00040ECD"/>
    <w:rsid w:val="0004155F"/>
    <w:rsid w:val="000432FA"/>
    <w:rsid w:val="000473D3"/>
    <w:rsid w:val="0005450A"/>
    <w:rsid w:val="0005736A"/>
    <w:rsid w:val="000609F3"/>
    <w:rsid w:val="00063EFB"/>
    <w:rsid w:val="00070A08"/>
    <w:rsid w:val="000715EC"/>
    <w:rsid w:val="00074370"/>
    <w:rsid w:val="00074AC5"/>
    <w:rsid w:val="00091B28"/>
    <w:rsid w:val="00092DE2"/>
    <w:rsid w:val="00093DF7"/>
    <w:rsid w:val="00095480"/>
    <w:rsid w:val="00096BE2"/>
    <w:rsid w:val="000A1E78"/>
    <w:rsid w:val="000A4C9F"/>
    <w:rsid w:val="000B0E9D"/>
    <w:rsid w:val="000B1539"/>
    <w:rsid w:val="000B2457"/>
    <w:rsid w:val="000B3FC4"/>
    <w:rsid w:val="000C1251"/>
    <w:rsid w:val="000C2603"/>
    <w:rsid w:val="000D78C5"/>
    <w:rsid w:val="000E1A2E"/>
    <w:rsid w:val="000E1EA6"/>
    <w:rsid w:val="000E1FDD"/>
    <w:rsid w:val="000E54EA"/>
    <w:rsid w:val="000E5B4A"/>
    <w:rsid w:val="000F2982"/>
    <w:rsid w:val="000F5DA4"/>
    <w:rsid w:val="000F5DAD"/>
    <w:rsid w:val="000F5E3B"/>
    <w:rsid w:val="00101CA2"/>
    <w:rsid w:val="00101CD9"/>
    <w:rsid w:val="00103929"/>
    <w:rsid w:val="00105171"/>
    <w:rsid w:val="00110E89"/>
    <w:rsid w:val="00112979"/>
    <w:rsid w:val="00113781"/>
    <w:rsid w:val="00114294"/>
    <w:rsid w:val="00117477"/>
    <w:rsid w:val="00131F6B"/>
    <w:rsid w:val="001329A5"/>
    <w:rsid w:val="00134C57"/>
    <w:rsid w:val="0014013B"/>
    <w:rsid w:val="00140DF2"/>
    <w:rsid w:val="00145455"/>
    <w:rsid w:val="001527BD"/>
    <w:rsid w:val="00153531"/>
    <w:rsid w:val="001564E7"/>
    <w:rsid w:val="001567A2"/>
    <w:rsid w:val="00157C8E"/>
    <w:rsid w:val="0016044F"/>
    <w:rsid w:val="00162700"/>
    <w:rsid w:val="00165263"/>
    <w:rsid w:val="0016551E"/>
    <w:rsid w:val="001674A9"/>
    <w:rsid w:val="001750B3"/>
    <w:rsid w:val="0018208A"/>
    <w:rsid w:val="00183E20"/>
    <w:rsid w:val="001842DF"/>
    <w:rsid w:val="001849A8"/>
    <w:rsid w:val="00191D12"/>
    <w:rsid w:val="00193DE5"/>
    <w:rsid w:val="00194A1B"/>
    <w:rsid w:val="00195314"/>
    <w:rsid w:val="001957C9"/>
    <w:rsid w:val="001A5C62"/>
    <w:rsid w:val="001B0D14"/>
    <w:rsid w:val="001B2627"/>
    <w:rsid w:val="001B3952"/>
    <w:rsid w:val="001B4ADE"/>
    <w:rsid w:val="001C12A3"/>
    <w:rsid w:val="001C3250"/>
    <w:rsid w:val="001C4A91"/>
    <w:rsid w:val="001C74EF"/>
    <w:rsid w:val="001D04CE"/>
    <w:rsid w:val="001D1265"/>
    <w:rsid w:val="001D1A50"/>
    <w:rsid w:val="001D77DE"/>
    <w:rsid w:val="001D7947"/>
    <w:rsid w:val="001D7AA0"/>
    <w:rsid w:val="001E2E26"/>
    <w:rsid w:val="001E4E88"/>
    <w:rsid w:val="001F014B"/>
    <w:rsid w:val="001F22C7"/>
    <w:rsid w:val="001F30D0"/>
    <w:rsid w:val="001F5C97"/>
    <w:rsid w:val="002041B6"/>
    <w:rsid w:val="00207357"/>
    <w:rsid w:val="0021141D"/>
    <w:rsid w:val="00214B9D"/>
    <w:rsid w:val="00216E67"/>
    <w:rsid w:val="0021788E"/>
    <w:rsid w:val="00220737"/>
    <w:rsid w:val="00220CCC"/>
    <w:rsid w:val="0022138B"/>
    <w:rsid w:val="0022593B"/>
    <w:rsid w:val="0023596E"/>
    <w:rsid w:val="00236600"/>
    <w:rsid w:val="002376C3"/>
    <w:rsid w:val="00242713"/>
    <w:rsid w:val="00243BFF"/>
    <w:rsid w:val="0024406D"/>
    <w:rsid w:val="00246C42"/>
    <w:rsid w:val="0025381C"/>
    <w:rsid w:val="00254F42"/>
    <w:rsid w:val="002559BB"/>
    <w:rsid w:val="002618B9"/>
    <w:rsid w:val="002624D7"/>
    <w:rsid w:val="00262E42"/>
    <w:rsid w:val="00263EAC"/>
    <w:rsid w:val="00265DE0"/>
    <w:rsid w:val="00266088"/>
    <w:rsid w:val="00271350"/>
    <w:rsid w:val="0027240A"/>
    <w:rsid w:val="0027256F"/>
    <w:rsid w:val="00275ACC"/>
    <w:rsid w:val="0027687F"/>
    <w:rsid w:val="00284034"/>
    <w:rsid w:val="00284590"/>
    <w:rsid w:val="0028663D"/>
    <w:rsid w:val="002870DF"/>
    <w:rsid w:val="00292F6A"/>
    <w:rsid w:val="002964F0"/>
    <w:rsid w:val="00297D60"/>
    <w:rsid w:val="002A2769"/>
    <w:rsid w:val="002B6951"/>
    <w:rsid w:val="002B7617"/>
    <w:rsid w:val="002C1E0E"/>
    <w:rsid w:val="002C3A99"/>
    <w:rsid w:val="002D50D0"/>
    <w:rsid w:val="002E0AAD"/>
    <w:rsid w:val="002E0D33"/>
    <w:rsid w:val="002F1153"/>
    <w:rsid w:val="002F264B"/>
    <w:rsid w:val="003001D4"/>
    <w:rsid w:val="00303E66"/>
    <w:rsid w:val="003045BA"/>
    <w:rsid w:val="003052A3"/>
    <w:rsid w:val="00305F96"/>
    <w:rsid w:val="00306340"/>
    <w:rsid w:val="0030766D"/>
    <w:rsid w:val="003150B4"/>
    <w:rsid w:val="003217CC"/>
    <w:rsid w:val="00323D8B"/>
    <w:rsid w:val="003253BE"/>
    <w:rsid w:val="0032746D"/>
    <w:rsid w:val="00327E3D"/>
    <w:rsid w:val="00327EB3"/>
    <w:rsid w:val="00331D3B"/>
    <w:rsid w:val="003354C3"/>
    <w:rsid w:val="00336F9F"/>
    <w:rsid w:val="00341FAA"/>
    <w:rsid w:val="003451B4"/>
    <w:rsid w:val="003457ED"/>
    <w:rsid w:val="00345A7F"/>
    <w:rsid w:val="00347594"/>
    <w:rsid w:val="00347C84"/>
    <w:rsid w:val="00350C00"/>
    <w:rsid w:val="00352362"/>
    <w:rsid w:val="00355B8C"/>
    <w:rsid w:val="00355F20"/>
    <w:rsid w:val="00357118"/>
    <w:rsid w:val="00357DA8"/>
    <w:rsid w:val="00361B43"/>
    <w:rsid w:val="00362BC9"/>
    <w:rsid w:val="00363ED5"/>
    <w:rsid w:val="0036485B"/>
    <w:rsid w:val="00366C89"/>
    <w:rsid w:val="00372BCA"/>
    <w:rsid w:val="00372FC5"/>
    <w:rsid w:val="00373E81"/>
    <w:rsid w:val="00377473"/>
    <w:rsid w:val="00377DA9"/>
    <w:rsid w:val="003838D7"/>
    <w:rsid w:val="003849A8"/>
    <w:rsid w:val="00391B84"/>
    <w:rsid w:val="003948DA"/>
    <w:rsid w:val="00395412"/>
    <w:rsid w:val="003A01CE"/>
    <w:rsid w:val="003A58C7"/>
    <w:rsid w:val="003A5C6F"/>
    <w:rsid w:val="003A7FF3"/>
    <w:rsid w:val="003B29B2"/>
    <w:rsid w:val="003B303B"/>
    <w:rsid w:val="003B41CF"/>
    <w:rsid w:val="003B5266"/>
    <w:rsid w:val="003C0575"/>
    <w:rsid w:val="003C0F5D"/>
    <w:rsid w:val="003C2C15"/>
    <w:rsid w:val="003C5EC1"/>
    <w:rsid w:val="003D563D"/>
    <w:rsid w:val="003D709D"/>
    <w:rsid w:val="003E0E24"/>
    <w:rsid w:val="003E2C37"/>
    <w:rsid w:val="003E7110"/>
    <w:rsid w:val="003F14A5"/>
    <w:rsid w:val="003F6B52"/>
    <w:rsid w:val="004018EA"/>
    <w:rsid w:val="004069C4"/>
    <w:rsid w:val="00411427"/>
    <w:rsid w:val="00415348"/>
    <w:rsid w:val="00417E5D"/>
    <w:rsid w:val="00420981"/>
    <w:rsid w:val="004251C0"/>
    <w:rsid w:val="00425446"/>
    <w:rsid w:val="0043139A"/>
    <w:rsid w:val="00432336"/>
    <w:rsid w:val="00436380"/>
    <w:rsid w:val="00437668"/>
    <w:rsid w:val="00440160"/>
    <w:rsid w:val="00444800"/>
    <w:rsid w:val="00446D3D"/>
    <w:rsid w:val="00447947"/>
    <w:rsid w:val="00450485"/>
    <w:rsid w:val="00453003"/>
    <w:rsid w:val="00454187"/>
    <w:rsid w:val="0045454C"/>
    <w:rsid w:val="00456249"/>
    <w:rsid w:val="00460CE4"/>
    <w:rsid w:val="00471C6C"/>
    <w:rsid w:val="00473FAB"/>
    <w:rsid w:val="00476D12"/>
    <w:rsid w:val="00477231"/>
    <w:rsid w:val="004802C4"/>
    <w:rsid w:val="00484065"/>
    <w:rsid w:val="00484FBF"/>
    <w:rsid w:val="00486855"/>
    <w:rsid w:val="00486860"/>
    <w:rsid w:val="00493AC2"/>
    <w:rsid w:val="004940CC"/>
    <w:rsid w:val="004A0BB7"/>
    <w:rsid w:val="004A1076"/>
    <w:rsid w:val="004A6E08"/>
    <w:rsid w:val="004A75E4"/>
    <w:rsid w:val="004A7738"/>
    <w:rsid w:val="004A796A"/>
    <w:rsid w:val="004B224E"/>
    <w:rsid w:val="004B3F8D"/>
    <w:rsid w:val="004B42F7"/>
    <w:rsid w:val="004C4438"/>
    <w:rsid w:val="004D42D4"/>
    <w:rsid w:val="004D64A0"/>
    <w:rsid w:val="004D78F1"/>
    <w:rsid w:val="004E07D9"/>
    <w:rsid w:val="004E1319"/>
    <w:rsid w:val="004E3531"/>
    <w:rsid w:val="004E63EE"/>
    <w:rsid w:val="004F30E9"/>
    <w:rsid w:val="004F691D"/>
    <w:rsid w:val="00501431"/>
    <w:rsid w:val="00503BE9"/>
    <w:rsid w:val="00503E9A"/>
    <w:rsid w:val="00505E3D"/>
    <w:rsid w:val="00507199"/>
    <w:rsid w:val="00510732"/>
    <w:rsid w:val="00511276"/>
    <w:rsid w:val="00512B23"/>
    <w:rsid w:val="00514172"/>
    <w:rsid w:val="00514D75"/>
    <w:rsid w:val="005216F0"/>
    <w:rsid w:val="00524567"/>
    <w:rsid w:val="00524F44"/>
    <w:rsid w:val="00525278"/>
    <w:rsid w:val="00525843"/>
    <w:rsid w:val="00526CE7"/>
    <w:rsid w:val="005306A3"/>
    <w:rsid w:val="0053276B"/>
    <w:rsid w:val="00534D70"/>
    <w:rsid w:val="00535F83"/>
    <w:rsid w:val="005406AF"/>
    <w:rsid w:val="005412A9"/>
    <w:rsid w:val="0054585A"/>
    <w:rsid w:val="00545995"/>
    <w:rsid w:val="00547F12"/>
    <w:rsid w:val="005507A4"/>
    <w:rsid w:val="00550F1B"/>
    <w:rsid w:val="00550FFE"/>
    <w:rsid w:val="005521FA"/>
    <w:rsid w:val="00552806"/>
    <w:rsid w:val="00554386"/>
    <w:rsid w:val="00561B00"/>
    <w:rsid w:val="0056477F"/>
    <w:rsid w:val="0057171A"/>
    <w:rsid w:val="00575890"/>
    <w:rsid w:val="0058127C"/>
    <w:rsid w:val="00582F08"/>
    <w:rsid w:val="005931BE"/>
    <w:rsid w:val="005A04B0"/>
    <w:rsid w:val="005A32E3"/>
    <w:rsid w:val="005A3416"/>
    <w:rsid w:val="005A40A4"/>
    <w:rsid w:val="005A55F6"/>
    <w:rsid w:val="005A595C"/>
    <w:rsid w:val="005A66D7"/>
    <w:rsid w:val="005B0603"/>
    <w:rsid w:val="005B0FD4"/>
    <w:rsid w:val="005B12D9"/>
    <w:rsid w:val="005B595B"/>
    <w:rsid w:val="005B5E8A"/>
    <w:rsid w:val="005B716B"/>
    <w:rsid w:val="005C0596"/>
    <w:rsid w:val="005C14E7"/>
    <w:rsid w:val="005C1E68"/>
    <w:rsid w:val="005C5558"/>
    <w:rsid w:val="005C6AFC"/>
    <w:rsid w:val="005D0D73"/>
    <w:rsid w:val="005D3589"/>
    <w:rsid w:val="005D3A83"/>
    <w:rsid w:val="005D7E7A"/>
    <w:rsid w:val="005E42E4"/>
    <w:rsid w:val="005F1DBA"/>
    <w:rsid w:val="005F2FCF"/>
    <w:rsid w:val="005F37CF"/>
    <w:rsid w:val="005F41E0"/>
    <w:rsid w:val="005F5885"/>
    <w:rsid w:val="005F6272"/>
    <w:rsid w:val="005F6841"/>
    <w:rsid w:val="00600517"/>
    <w:rsid w:val="00602885"/>
    <w:rsid w:val="006035BC"/>
    <w:rsid w:val="006047B4"/>
    <w:rsid w:val="00605870"/>
    <w:rsid w:val="00606591"/>
    <w:rsid w:val="00607152"/>
    <w:rsid w:val="006133A4"/>
    <w:rsid w:val="0061540A"/>
    <w:rsid w:val="00615572"/>
    <w:rsid w:val="00620340"/>
    <w:rsid w:val="00623DCA"/>
    <w:rsid w:val="00631C4A"/>
    <w:rsid w:val="00633DF8"/>
    <w:rsid w:val="0063614A"/>
    <w:rsid w:val="00640FAC"/>
    <w:rsid w:val="00643025"/>
    <w:rsid w:val="006433A4"/>
    <w:rsid w:val="0064445F"/>
    <w:rsid w:val="006522FD"/>
    <w:rsid w:val="0066199C"/>
    <w:rsid w:val="00662626"/>
    <w:rsid w:val="00663903"/>
    <w:rsid w:val="00664957"/>
    <w:rsid w:val="00670618"/>
    <w:rsid w:val="00670B57"/>
    <w:rsid w:val="00671D4A"/>
    <w:rsid w:val="00672578"/>
    <w:rsid w:val="00673382"/>
    <w:rsid w:val="00673CEB"/>
    <w:rsid w:val="00677A00"/>
    <w:rsid w:val="00680724"/>
    <w:rsid w:val="0068361D"/>
    <w:rsid w:val="00685C1D"/>
    <w:rsid w:val="006911A5"/>
    <w:rsid w:val="00691743"/>
    <w:rsid w:val="00691E5C"/>
    <w:rsid w:val="00694CCB"/>
    <w:rsid w:val="0069507B"/>
    <w:rsid w:val="00695553"/>
    <w:rsid w:val="00697032"/>
    <w:rsid w:val="00697985"/>
    <w:rsid w:val="00697A35"/>
    <w:rsid w:val="006A150C"/>
    <w:rsid w:val="006A2A32"/>
    <w:rsid w:val="006A38FB"/>
    <w:rsid w:val="006A4154"/>
    <w:rsid w:val="006A510C"/>
    <w:rsid w:val="006A6F83"/>
    <w:rsid w:val="006B1CC5"/>
    <w:rsid w:val="006B562A"/>
    <w:rsid w:val="006C2B82"/>
    <w:rsid w:val="006C5CF2"/>
    <w:rsid w:val="006C6BA4"/>
    <w:rsid w:val="006C7A6D"/>
    <w:rsid w:val="006D2588"/>
    <w:rsid w:val="006D4F2F"/>
    <w:rsid w:val="006D6002"/>
    <w:rsid w:val="006D6354"/>
    <w:rsid w:val="006E0FB4"/>
    <w:rsid w:val="006E3258"/>
    <w:rsid w:val="006F1AB6"/>
    <w:rsid w:val="006F1C21"/>
    <w:rsid w:val="006F25D1"/>
    <w:rsid w:val="006F70A7"/>
    <w:rsid w:val="00700AD7"/>
    <w:rsid w:val="00701477"/>
    <w:rsid w:val="00702CEA"/>
    <w:rsid w:val="00704EE9"/>
    <w:rsid w:val="007119B6"/>
    <w:rsid w:val="0071355E"/>
    <w:rsid w:val="0071581D"/>
    <w:rsid w:val="00716ED3"/>
    <w:rsid w:val="00717A33"/>
    <w:rsid w:val="00720153"/>
    <w:rsid w:val="00720590"/>
    <w:rsid w:val="00721285"/>
    <w:rsid w:val="00723037"/>
    <w:rsid w:val="00724F62"/>
    <w:rsid w:val="0072607B"/>
    <w:rsid w:val="007315D3"/>
    <w:rsid w:val="00731971"/>
    <w:rsid w:val="00732991"/>
    <w:rsid w:val="00733F60"/>
    <w:rsid w:val="00733FC3"/>
    <w:rsid w:val="00734225"/>
    <w:rsid w:val="0073598D"/>
    <w:rsid w:val="007420AC"/>
    <w:rsid w:val="00747997"/>
    <w:rsid w:val="00751CAD"/>
    <w:rsid w:val="007538E3"/>
    <w:rsid w:val="00754152"/>
    <w:rsid w:val="0076082B"/>
    <w:rsid w:val="007610B1"/>
    <w:rsid w:val="00761F6C"/>
    <w:rsid w:val="007629DF"/>
    <w:rsid w:val="00765397"/>
    <w:rsid w:val="00766F4C"/>
    <w:rsid w:val="007676B3"/>
    <w:rsid w:val="00767796"/>
    <w:rsid w:val="007752D7"/>
    <w:rsid w:val="007770AA"/>
    <w:rsid w:val="0078000C"/>
    <w:rsid w:val="007863B0"/>
    <w:rsid w:val="007865A9"/>
    <w:rsid w:val="00794AA2"/>
    <w:rsid w:val="00797EC1"/>
    <w:rsid w:val="007A4BA5"/>
    <w:rsid w:val="007A6D8D"/>
    <w:rsid w:val="007A7ECC"/>
    <w:rsid w:val="007B151A"/>
    <w:rsid w:val="007B443F"/>
    <w:rsid w:val="007C0761"/>
    <w:rsid w:val="007C0BBE"/>
    <w:rsid w:val="007C2B1D"/>
    <w:rsid w:val="007C44D6"/>
    <w:rsid w:val="007C6BF9"/>
    <w:rsid w:val="007C7862"/>
    <w:rsid w:val="007C7D75"/>
    <w:rsid w:val="007D560A"/>
    <w:rsid w:val="007D5BA6"/>
    <w:rsid w:val="007D602D"/>
    <w:rsid w:val="007D6538"/>
    <w:rsid w:val="007D73E6"/>
    <w:rsid w:val="007E0624"/>
    <w:rsid w:val="007E1AE5"/>
    <w:rsid w:val="007E1C79"/>
    <w:rsid w:val="007E1D25"/>
    <w:rsid w:val="007E380A"/>
    <w:rsid w:val="007E567B"/>
    <w:rsid w:val="007F0C33"/>
    <w:rsid w:val="007F4AE1"/>
    <w:rsid w:val="00804F4E"/>
    <w:rsid w:val="00807B9F"/>
    <w:rsid w:val="00822630"/>
    <w:rsid w:val="00825BF4"/>
    <w:rsid w:val="00825D91"/>
    <w:rsid w:val="00831C73"/>
    <w:rsid w:val="008348FC"/>
    <w:rsid w:val="00843B73"/>
    <w:rsid w:val="00845257"/>
    <w:rsid w:val="00850A9B"/>
    <w:rsid w:val="0085657C"/>
    <w:rsid w:val="008572FE"/>
    <w:rsid w:val="008628E7"/>
    <w:rsid w:val="00863700"/>
    <w:rsid w:val="008655A5"/>
    <w:rsid w:val="00865E2A"/>
    <w:rsid w:val="00867119"/>
    <w:rsid w:val="00871716"/>
    <w:rsid w:val="00872DAE"/>
    <w:rsid w:val="0087595A"/>
    <w:rsid w:val="00880337"/>
    <w:rsid w:val="00883D78"/>
    <w:rsid w:val="00887FBA"/>
    <w:rsid w:val="00892D44"/>
    <w:rsid w:val="00893620"/>
    <w:rsid w:val="0089551C"/>
    <w:rsid w:val="00896327"/>
    <w:rsid w:val="00897C6D"/>
    <w:rsid w:val="008A0B2A"/>
    <w:rsid w:val="008A2B09"/>
    <w:rsid w:val="008B105D"/>
    <w:rsid w:val="008B1C35"/>
    <w:rsid w:val="008B5BD1"/>
    <w:rsid w:val="008B62FE"/>
    <w:rsid w:val="008C16AD"/>
    <w:rsid w:val="008C269A"/>
    <w:rsid w:val="008C3070"/>
    <w:rsid w:val="008C5016"/>
    <w:rsid w:val="008C6E76"/>
    <w:rsid w:val="008D1938"/>
    <w:rsid w:val="008D3570"/>
    <w:rsid w:val="008D50F3"/>
    <w:rsid w:val="008D7FD7"/>
    <w:rsid w:val="008E372A"/>
    <w:rsid w:val="008E41EC"/>
    <w:rsid w:val="008E7885"/>
    <w:rsid w:val="008F1D5F"/>
    <w:rsid w:val="008F499B"/>
    <w:rsid w:val="0090102F"/>
    <w:rsid w:val="00903DE5"/>
    <w:rsid w:val="00907CD8"/>
    <w:rsid w:val="009119D3"/>
    <w:rsid w:val="00917421"/>
    <w:rsid w:val="00917762"/>
    <w:rsid w:val="009233D5"/>
    <w:rsid w:val="009243B3"/>
    <w:rsid w:val="0092443E"/>
    <w:rsid w:val="00927197"/>
    <w:rsid w:val="00930C50"/>
    <w:rsid w:val="00932793"/>
    <w:rsid w:val="00933FAE"/>
    <w:rsid w:val="00935E73"/>
    <w:rsid w:val="009363E8"/>
    <w:rsid w:val="00937321"/>
    <w:rsid w:val="009471A9"/>
    <w:rsid w:val="00947521"/>
    <w:rsid w:val="00950E7A"/>
    <w:rsid w:val="009570C1"/>
    <w:rsid w:val="0096167C"/>
    <w:rsid w:val="00965832"/>
    <w:rsid w:val="009661FA"/>
    <w:rsid w:val="0096697C"/>
    <w:rsid w:val="00966E02"/>
    <w:rsid w:val="009700A5"/>
    <w:rsid w:val="00975BDC"/>
    <w:rsid w:val="009765E6"/>
    <w:rsid w:val="009869F9"/>
    <w:rsid w:val="0098716F"/>
    <w:rsid w:val="00990A10"/>
    <w:rsid w:val="0099187C"/>
    <w:rsid w:val="009955E1"/>
    <w:rsid w:val="00996742"/>
    <w:rsid w:val="009A14D9"/>
    <w:rsid w:val="009A48D3"/>
    <w:rsid w:val="009A6B6E"/>
    <w:rsid w:val="009B5E50"/>
    <w:rsid w:val="009B7F11"/>
    <w:rsid w:val="009C1E4B"/>
    <w:rsid w:val="009C4496"/>
    <w:rsid w:val="009C4882"/>
    <w:rsid w:val="009C51B1"/>
    <w:rsid w:val="009C64BD"/>
    <w:rsid w:val="009D0032"/>
    <w:rsid w:val="009D16D2"/>
    <w:rsid w:val="009D471C"/>
    <w:rsid w:val="009D5972"/>
    <w:rsid w:val="009E275D"/>
    <w:rsid w:val="009E2D01"/>
    <w:rsid w:val="009E5688"/>
    <w:rsid w:val="009E57AF"/>
    <w:rsid w:val="009F144E"/>
    <w:rsid w:val="009F1821"/>
    <w:rsid w:val="009F3227"/>
    <w:rsid w:val="009F41B9"/>
    <w:rsid w:val="00A005B3"/>
    <w:rsid w:val="00A02190"/>
    <w:rsid w:val="00A14CCD"/>
    <w:rsid w:val="00A17C78"/>
    <w:rsid w:val="00A253ED"/>
    <w:rsid w:val="00A27BD3"/>
    <w:rsid w:val="00A30DA3"/>
    <w:rsid w:val="00A4025B"/>
    <w:rsid w:val="00A415FF"/>
    <w:rsid w:val="00A432DA"/>
    <w:rsid w:val="00A432DD"/>
    <w:rsid w:val="00A45777"/>
    <w:rsid w:val="00A50A96"/>
    <w:rsid w:val="00A54BBD"/>
    <w:rsid w:val="00A724ED"/>
    <w:rsid w:val="00A7480A"/>
    <w:rsid w:val="00A839D6"/>
    <w:rsid w:val="00A86202"/>
    <w:rsid w:val="00A93FEA"/>
    <w:rsid w:val="00A957E9"/>
    <w:rsid w:val="00A95F24"/>
    <w:rsid w:val="00AA017F"/>
    <w:rsid w:val="00AA0523"/>
    <w:rsid w:val="00AA15B4"/>
    <w:rsid w:val="00AA2772"/>
    <w:rsid w:val="00AA5226"/>
    <w:rsid w:val="00AB0C2D"/>
    <w:rsid w:val="00AB25DB"/>
    <w:rsid w:val="00AB46CB"/>
    <w:rsid w:val="00AB4F95"/>
    <w:rsid w:val="00AB5D19"/>
    <w:rsid w:val="00AB6757"/>
    <w:rsid w:val="00AD2275"/>
    <w:rsid w:val="00AD259E"/>
    <w:rsid w:val="00AD2DB3"/>
    <w:rsid w:val="00AE1BA8"/>
    <w:rsid w:val="00AE47AC"/>
    <w:rsid w:val="00AE648B"/>
    <w:rsid w:val="00AE7756"/>
    <w:rsid w:val="00AF09B7"/>
    <w:rsid w:val="00AF17D9"/>
    <w:rsid w:val="00AF2016"/>
    <w:rsid w:val="00AF33AE"/>
    <w:rsid w:val="00AF4B1F"/>
    <w:rsid w:val="00AF77A2"/>
    <w:rsid w:val="00B037B3"/>
    <w:rsid w:val="00B06480"/>
    <w:rsid w:val="00B06593"/>
    <w:rsid w:val="00B11AE6"/>
    <w:rsid w:val="00B17728"/>
    <w:rsid w:val="00B17E61"/>
    <w:rsid w:val="00B205E3"/>
    <w:rsid w:val="00B30554"/>
    <w:rsid w:val="00B340B4"/>
    <w:rsid w:val="00B35C09"/>
    <w:rsid w:val="00B36956"/>
    <w:rsid w:val="00B424AA"/>
    <w:rsid w:val="00B42782"/>
    <w:rsid w:val="00B43DCD"/>
    <w:rsid w:val="00B44F02"/>
    <w:rsid w:val="00B453EA"/>
    <w:rsid w:val="00B462CB"/>
    <w:rsid w:val="00B47D91"/>
    <w:rsid w:val="00B553E2"/>
    <w:rsid w:val="00B55FE1"/>
    <w:rsid w:val="00B5635F"/>
    <w:rsid w:val="00B57959"/>
    <w:rsid w:val="00B57D67"/>
    <w:rsid w:val="00B647CF"/>
    <w:rsid w:val="00B650CE"/>
    <w:rsid w:val="00B65E46"/>
    <w:rsid w:val="00B660FC"/>
    <w:rsid w:val="00B67840"/>
    <w:rsid w:val="00B75EF1"/>
    <w:rsid w:val="00B76ADF"/>
    <w:rsid w:val="00B83A3F"/>
    <w:rsid w:val="00B86A19"/>
    <w:rsid w:val="00B86AC7"/>
    <w:rsid w:val="00B90EBF"/>
    <w:rsid w:val="00B930E1"/>
    <w:rsid w:val="00B97BD2"/>
    <w:rsid w:val="00BA1B28"/>
    <w:rsid w:val="00BA5ABE"/>
    <w:rsid w:val="00BA5BAC"/>
    <w:rsid w:val="00BA77CC"/>
    <w:rsid w:val="00BB16BD"/>
    <w:rsid w:val="00BB212C"/>
    <w:rsid w:val="00BC2671"/>
    <w:rsid w:val="00BD001B"/>
    <w:rsid w:val="00BD0476"/>
    <w:rsid w:val="00BD514D"/>
    <w:rsid w:val="00BD5961"/>
    <w:rsid w:val="00BD5AB1"/>
    <w:rsid w:val="00BD755E"/>
    <w:rsid w:val="00BD75E2"/>
    <w:rsid w:val="00BE0268"/>
    <w:rsid w:val="00BE1254"/>
    <w:rsid w:val="00BE7F31"/>
    <w:rsid w:val="00BF0400"/>
    <w:rsid w:val="00BF0EBA"/>
    <w:rsid w:val="00BF6174"/>
    <w:rsid w:val="00C03087"/>
    <w:rsid w:val="00C035DF"/>
    <w:rsid w:val="00C04389"/>
    <w:rsid w:val="00C071CB"/>
    <w:rsid w:val="00C109C2"/>
    <w:rsid w:val="00C12845"/>
    <w:rsid w:val="00C14084"/>
    <w:rsid w:val="00C17765"/>
    <w:rsid w:val="00C23069"/>
    <w:rsid w:val="00C25F7D"/>
    <w:rsid w:val="00C27258"/>
    <w:rsid w:val="00C3118B"/>
    <w:rsid w:val="00C3209B"/>
    <w:rsid w:val="00C32D2E"/>
    <w:rsid w:val="00C402F5"/>
    <w:rsid w:val="00C45126"/>
    <w:rsid w:val="00C50308"/>
    <w:rsid w:val="00C54B02"/>
    <w:rsid w:val="00C55134"/>
    <w:rsid w:val="00C5527C"/>
    <w:rsid w:val="00C561E9"/>
    <w:rsid w:val="00C60B57"/>
    <w:rsid w:val="00C70506"/>
    <w:rsid w:val="00C70EB0"/>
    <w:rsid w:val="00C80EA9"/>
    <w:rsid w:val="00C81DAC"/>
    <w:rsid w:val="00C854BE"/>
    <w:rsid w:val="00C93676"/>
    <w:rsid w:val="00C943DD"/>
    <w:rsid w:val="00C96427"/>
    <w:rsid w:val="00CA5CA0"/>
    <w:rsid w:val="00CA6668"/>
    <w:rsid w:val="00CA6AA7"/>
    <w:rsid w:val="00CB1806"/>
    <w:rsid w:val="00CB2C39"/>
    <w:rsid w:val="00CB4259"/>
    <w:rsid w:val="00CB5DD1"/>
    <w:rsid w:val="00CB75B0"/>
    <w:rsid w:val="00CC0D09"/>
    <w:rsid w:val="00CC1D3F"/>
    <w:rsid w:val="00CC2E0C"/>
    <w:rsid w:val="00CC3212"/>
    <w:rsid w:val="00CC5EE0"/>
    <w:rsid w:val="00CC7A53"/>
    <w:rsid w:val="00CD2560"/>
    <w:rsid w:val="00CD3D49"/>
    <w:rsid w:val="00CD41E4"/>
    <w:rsid w:val="00CD6823"/>
    <w:rsid w:val="00CE209D"/>
    <w:rsid w:val="00CE20AA"/>
    <w:rsid w:val="00CE6DD6"/>
    <w:rsid w:val="00CE7A91"/>
    <w:rsid w:val="00CF0071"/>
    <w:rsid w:val="00CF32F9"/>
    <w:rsid w:val="00CF346D"/>
    <w:rsid w:val="00CF39F5"/>
    <w:rsid w:val="00CF3F0A"/>
    <w:rsid w:val="00CF501C"/>
    <w:rsid w:val="00CF6B3D"/>
    <w:rsid w:val="00D011C9"/>
    <w:rsid w:val="00D01BD3"/>
    <w:rsid w:val="00D043BB"/>
    <w:rsid w:val="00D07986"/>
    <w:rsid w:val="00D13F9C"/>
    <w:rsid w:val="00D15899"/>
    <w:rsid w:val="00D2548D"/>
    <w:rsid w:val="00D25873"/>
    <w:rsid w:val="00D265FE"/>
    <w:rsid w:val="00D272FD"/>
    <w:rsid w:val="00D359D2"/>
    <w:rsid w:val="00D368DC"/>
    <w:rsid w:val="00D36C89"/>
    <w:rsid w:val="00D42C10"/>
    <w:rsid w:val="00D46FCF"/>
    <w:rsid w:val="00D47929"/>
    <w:rsid w:val="00D541B9"/>
    <w:rsid w:val="00D5482B"/>
    <w:rsid w:val="00D61019"/>
    <w:rsid w:val="00D61E9F"/>
    <w:rsid w:val="00D62C48"/>
    <w:rsid w:val="00D63F94"/>
    <w:rsid w:val="00D648D2"/>
    <w:rsid w:val="00D6615A"/>
    <w:rsid w:val="00D719C6"/>
    <w:rsid w:val="00D71ADC"/>
    <w:rsid w:val="00D731BB"/>
    <w:rsid w:val="00D73D82"/>
    <w:rsid w:val="00D73E5E"/>
    <w:rsid w:val="00D75AFC"/>
    <w:rsid w:val="00D76DCC"/>
    <w:rsid w:val="00D81E85"/>
    <w:rsid w:val="00D82812"/>
    <w:rsid w:val="00D83D67"/>
    <w:rsid w:val="00D8462F"/>
    <w:rsid w:val="00D86D02"/>
    <w:rsid w:val="00D97576"/>
    <w:rsid w:val="00DA2150"/>
    <w:rsid w:val="00DA6474"/>
    <w:rsid w:val="00DB313D"/>
    <w:rsid w:val="00DB393D"/>
    <w:rsid w:val="00DC4A54"/>
    <w:rsid w:val="00DC5D2E"/>
    <w:rsid w:val="00DC75DC"/>
    <w:rsid w:val="00DD15F9"/>
    <w:rsid w:val="00DD432B"/>
    <w:rsid w:val="00DD5672"/>
    <w:rsid w:val="00DE194B"/>
    <w:rsid w:val="00DE3436"/>
    <w:rsid w:val="00DE56D1"/>
    <w:rsid w:val="00DE6D72"/>
    <w:rsid w:val="00DF3116"/>
    <w:rsid w:val="00DF7336"/>
    <w:rsid w:val="00E11FEC"/>
    <w:rsid w:val="00E12503"/>
    <w:rsid w:val="00E125DF"/>
    <w:rsid w:val="00E14796"/>
    <w:rsid w:val="00E17445"/>
    <w:rsid w:val="00E24CA5"/>
    <w:rsid w:val="00E27CFF"/>
    <w:rsid w:val="00E30742"/>
    <w:rsid w:val="00E30D8A"/>
    <w:rsid w:val="00E315A0"/>
    <w:rsid w:val="00E42579"/>
    <w:rsid w:val="00E4420D"/>
    <w:rsid w:val="00E45F5D"/>
    <w:rsid w:val="00E461B7"/>
    <w:rsid w:val="00E50662"/>
    <w:rsid w:val="00E51879"/>
    <w:rsid w:val="00E756B3"/>
    <w:rsid w:val="00E77B59"/>
    <w:rsid w:val="00E819A6"/>
    <w:rsid w:val="00E81C29"/>
    <w:rsid w:val="00E83A91"/>
    <w:rsid w:val="00E85A9A"/>
    <w:rsid w:val="00E86D4B"/>
    <w:rsid w:val="00E91D1A"/>
    <w:rsid w:val="00E92017"/>
    <w:rsid w:val="00E939C7"/>
    <w:rsid w:val="00E95858"/>
    <w:rsid w:val="00E964EA"/>
    <w:rsid w:val="00E977E0"/>
    <w:rsid w:val="00E97881"/>
    <w:rsid w:val="00EA5B16"/>
    <w:rsid w:val="00EB1C67"/>
    <w:rsid w:val="00EB1C70"/>
    <w:rsid w:val="00EB1F4D"/>
    <w:rsid w:val="00EB4733"/>
    <w:rsid w:val="00EB52BC"/>
    <w:rsid w:val="00EB66BA"/>
    <w:rsid w:val="00EC0175"/>
    <w:rsid w:val="00EC0B08"/>
    <w:rsid w:val="00EC212D"/>
    <w:rsid w:val="00ED44B8"/>
    <w:rsid w:val="00ED5F26"/>
    <w:rsid w:val="00ED795F"/>
    <w:rsid w:val="00ED7E59"/>
    <w:rsid w:val="00ED7E82"/>
    <w:rsid w:val="00ED7F56"/>
    <w:rsid w:val="00EE11CF"/>
    <w:rsid w:val="00EE7515"/>
    <w:rsid w:val="00EF057E"/>
    <w:rsid w:val="00EF35ED"/>
    <w:rsid w:val="00EF55A5"/>
    <w:rsid w:val="00EF603B"/>
    <w:rsid w:val="00EF7C9B"/>
    <w:rsid w:val="00F032B6"/>
    <w:rsid w:val="00F058B9"/>
    <w:rsid w:val="00F073E3"/>
    <w:rsid w:val="00F0789C"/>
    <w:rsid w:val="00F13AA0"/>
    <w:rsid w:val="00F15CD0"/>
    <w:rsid w:val="00F15D7E"/>
    <w:rsid w:val="00F206D5"/>
    <w:rsid w:val="00F26260"/>
    <w:rsid w:val="00F30414"/>
    <w:rsid w:val="00F32B4B"/>
    <w:rsid w:val="00F3455F"/>
    <w:rsid w:val="00F421FF"/>
    <w:rsid w:val="00F42B2C"/>
    <w:rsid w:val="00F4305C"/>
    <w:rsid w:val="00F4367F"/>
    <w:rsid w:val="00F4469F"/>
    <w:rsid w:val="00F447C9"/>
    <w:rsid w:val="00F50987"/>
    <w:rsid w:val="00F51779"/>
    <w:rsid w:val="00F51BC8"/>
    <w:rsid w:val="00F520AC"/>
    <w:rsid w:val="00F53A98"/>
    <w:rsid w:val="00F54315"/>
    <w:rsid w:val="00F56002"/>
    <w:rsid w:val="00F57CAA"/>
    <w:rsid w:val="00F60D68"/>
    <w:rsid w:val="00F63512"/>
    <w:rsid w:val="00F63CCD"/>
    <w:rsid w:val="00F70C59"/>
    <w:rsid w:val="00F714F0"/>
    <w:rsid w:val="00F727B6"/>
    <w:rsid w:val="00F73321"/>
    <w:rsid w:val="00F76C54"/>
    <w:rsid w:val="00F829BA"/>
    <w:rsid w:val="00F83F87"/>
    <w:rsid w:val="00F85C29"/>
    <w:rsid w:val="00F925FA"/>
    <w:rsid w:val="00F9376B"/>
    <w:rsid w:val="00F93B20"/>
    <w:rsid w:val="00F94D25"/>
    <w:rsid w:val="00F97A7F"/>
    <w:rsid w:val="00FA076D"/>
    <w:rsid w:val="00FA08D8"/>
    <w:rsid w:val="00FA3F97"/>
    <w:rsid w:val="00FA42F3"/>
    <w:rsid w:val="00FA6BF7"/>
    <w:rsid w:val="00FA7008"/>
    <w:rsid w:val="00FA7C99"/>
    <w:rsid w:val="00FB02C2"/>
    <w:rsid w:val="00FC19F6"/>
    <w:rsid w:val="00FC2F41"/>
    <w:rsid w:val="00FC48CA"/>
    <w:rsid w:val="00FC4EF9"/>
    <w:rsid w:val="00FC7222"/>
    <w:rsid w:val="00FD1C42"/>
    <w:rsid w:val="00FD351E"/>
    <w:rsid w:val="00FD3A56"/>
    <w:rsid w:val="00FD542D"/>
    <w:rsid w:val="00FE5885"/>
    <w:rsid w:val="00FE5F31"/>
    <w:rsid w:val="00FF015C"/>
    <w:rsid w:val="00FF1022"/>
    <w:rsid w:val="00FF1680"/>
    <w:rsid w:val="00FF281F"/>
    <w:rsid w:val="00FF33CE"/>
    <w:rsid w:val="00FF50F4"/>
    <w:rsid w:val="00FF67E9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A8AE4-15D1-4581-8014-F1768BEE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1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4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98716F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8716F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Body Text Indent"/>
    <w:basedOn w:val="a"/>
    <w:link w:val="a4"/>
    <w:rsid w:val="0098716F"/>
    <w:pPr>
      <w:ind w:firstLine="851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9871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8716F"/>
    <w:pPr>
      <w:ind w:firstLine="851"/>
      <w:jc w:val="both"/>
    </w:pPr>
    <w:rPr>
      <w:sz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871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8716F"/>
    <w:pPr>
      <w:spacing w:after="120"/>
    </w:pPr>
  </w:style>
  <w:style w:type="character" w:customStyle="1" w:styleId="a6">
    <w:name w:val="Основной текст Знак"/>
    <w:basedOn w:val="a0"/>
    <w:link w:val="a5"/>
    <w:rsid w:val="009871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98716F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71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55B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55B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30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3041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b">
    <w:name w:val="List Paragraph"/>
    <w:basedOn w:val="a"/>
    <w:uiPriority w:val="34"/>
    <w:qFormat/>
    <w:rsid w:val="0009548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774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3774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character" w:styleId="ad">
    <w:name w:val="Strong"/>
    <w:basedOn w:val="a0"/>
    <w:uiPriority w:val="22"/>
    <w:qFormat/>
    <w:rsid w:val="00484FB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A58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58C7"/>
    <w:rPr>
      <w:rFonts w:ascii="Tahoma" w:eastAsia="Times New Roman" w:hAnsi="Tahoma" w:cs="Tahoma"/>
      <w:sz w:val="16"/>
      <w:szCs w:val="16"/>
      <w:lang w:val="ru-RU" w:eastAsia="ru-RU"/>
    </w:rPr>
  </w:style>
  <w:style w:type="table" w:styleId="af0">
    <w:name w:val="Table Grid"/>
    <w:basedOn w:val="a1"/>
    <w:uiPriority w:val="59"/>
    <w:rsid w:val="00507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2%D0%B5%D1%80%D0%B1%D0%B0" TargetMode="External"/><Relationship Id="rId13" Type="http://schemas.openxmlformats.org/officeDocument/2006/relationships/hyperlink" Target="https://uk.wikipedia.org/wiki/%D0%92%D1%96%D0%B4%D1%85%D0%BE%D0%B4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k.wikipedia.org/wiki/%D0%A1%D0%BE%D0%BB%D0%BE%D0%BC%D0%B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%D0%9E%D1%80%D0%B3%D0%B0%D0%BD%D1%96%D1%87%D0%BD%D1%96_%D0%B4%D0%BE%D0%B1%D1%80%D0%B8%D0%B2%D0%B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k.wikipedia.org/wiki/%D0%A2%D1%80%D0%B0%D0%B2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A2%D0%BE%D0%BF%D0%BE%D0%BB%D1%8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03061-C1CA-4077-9D36-7767D626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14185</Words>
  <Characters>8086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S.Masiuk</dc:creator>
  <cp:lastModifiedBy>user</cp:lastModifiedBy>
  <cp:revision>24</cp:revision>
  <cp:lastPrinted>2018-02-15T08:07:00Z</cp:lastPrinted>
  <dcterms:created xsi:type="dcterms:W3CDTF">2017-06-26T09:01:00Z</dcterms:created>
  <dcterms:modified xsi:type="dcterms:W3CDTF">2018-02-15T10:11:00Z</dcterms:modified>
</cp:coreProperties>
</file>